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05" w:rsidRPr="00FE1DCF" w:rsidRDefault="009420F2">
      <w:pPr>
        <w:tabs>
          <w:tab w:val="left" w:pos="5954"/>
        </w:tabs>
        <w:spacing w:after="0" w:line="240" w:lineRule="auto"/>
        <w:jc w:val="center"/>
        <w:rPr>
          <w:rFonts w:ascii="Arial Narrow" w:hAnsi="Arial Narrow" w:cs="Times New Roman"/>
          <w:b/>
          <w:color w:val="548DD4" w:themeColor="text2" w:themeTint="99"/>
          <w:sz w:val="28"/>
          <w:szCs w:val="28"/>
          <w:lang w:val="en-GB"/>
        </w:rPr>
      </w:pPr>
      <w:r w:rsidRPr="00FE1DCF">
        <w:rPr>
          <w:rFonts w:ascii="Arial Narrow" w:hAnsi="Arial Narrow" w:cs="Times New Roman"/>
          <w:b/>
          <w:color w:val="548DD4" w:themeColor="text2" w:themeTint="99"/>
          <w:sz w:val="28"/>
          <w:szCs w:val="28"/>
          <w:lang w:val="en-GB"/>
        </w:rPr>
        <w:t xml:space="preserve">PENGARUH </w:t>
      </w:r>
      <w:r w:rsidRPr="00FE1DCF">
        <w:rPr>
          <w:rFonts w:ascii="Arial Narrow" w:hAnsi="Arial Narrow" w:cs="Times New Roman"/>
          <w:b/>
          <w:i/>
          <w:color w:val="548DD4" w:themeColor="text2" w:themeTint="99"/>
          <w:sz w:val="28"/>
          <w:szCs w:val="28"/>
          <w:lang w:val="en-GB"/>
        </w:rPr>
        <w:t>LEVERAGE</w:t>
      </w:r>
      <w:r w:rsidRPr="00FE1DCF">
        <w:rPr>
          <w:rFonts w:ascii="Arial Narrow" w:hAnsi="Arial Narrow" w:cs="Times New Roman"/>
          <w:b/>
          <w:color w:val="548DD4" w:themeColor="text2" w:themeTint="99"/>
          <w:sz w:val="28"/>
          <w:szCs w:val="28"/>
          <w:lang w:val="en-GB"/>
        </w:rPr>
        <w:t>, INTENSITAS PERSEDIAAN, ASET TETAP, UKURAN PERUSAHAAN, KOMISARIS INDEPENDEN TERHADAP AGRESIVITAS PAJAK</w:t>
      </w:r>
    </w:p>
    <w:p w:rsidR="006B2F05" w:rsidRDefault="006B2F05">
      <w:pPr>
        <w:tabs>
          <w:tab w:val="left" w:pos="5954"/>
        </w:tabs>
        <w:spacing w:after="0" w:line="240" w:lineRule="auto"/>
        <w:rPr>
          <w:rFonts w:ascii="Arial Narrow" w:hAnsi="Arial Narrow" w:cs="Times New Roman"/>
          <w:b/>
          <w:sz w:val="28"/>
          <w:szCs w:val="28"/>
          <w:lang w:val="en-GB"/>
        </w:rPr>
      </w:pPr>
    </w:p>
    <w:p w:rsidR="006B2F05" w:rsidRPr="00C85DF9" w:rsidRDefault="00C85DF9">
      <w:pPr>
        <w:tabs>
          <w:tab w:val="left" w:pos="5954"/>
        </w:tabs>
        <w:spacing w:after="0" w:line="240" w:lineRule="auto"/>
        <w:jc w:val="center"/>
        <w:rPr>
          <w:rFonts w:ascii="Arial Narrow" w:hAnsi="Arial Narrow" w:cs="Times New Roman"/>
          <w:b/>
          <w:vertAlign w:val="superscript"/>
          <w:lang w:val="en-GB"/>
        </w:rPr>
      </w:pPr>
      <w:r>
        <w:rPr>
          <w:rFonts w:ascii="Arial Narrow" w:hAnsi="Arial Narrow" w:cs="Times New Roman"/>
          <w:b/>
          <w:lang w:val="en-GB"/>
        </w:rPr>
        <w:t xml:space="preserve">Tutik Avrinia Wulansari </w:t>
      </w:r>
      <w:r>
        <w:rPr>
          <w:rFonts w:ascii="Arial Narrow" w:hAnsi="Arial Narrow" w:cs="Times New Roman"/>
          <w:b/>
          <w:vertAlign w:val="superscript"/>
          <w:lang w:val="en-GB"/>
        </w:rPr>
        <w:t>1</w:t>
      </w:r>
    </w:p>
    <w:p w:rsidR="00AA150B" w:rsidRPr="00C85DF9" w:rsidRDefault="00AA150B" w:rsidP="00AA150B">
      <w:pPr>
        <w:tabs>
          <w:tab w:val="left" w:pos="5954"/>
        </w:tabs>
        <w:spacing w:after="0" w:line="240" w:lineRule="auto"/>
        <w:jc w:val="center"/>
        <w:rPr>
          <w:rFonts w:ascii="Arial Narrow" w:hAnsi="Arial Narrow" w:cs="Times New Roman"/>
          <w:b/>
          <w:vertAlign w:val="superscript"/>
          <w:lang w:val="en-GB"/>
        </w:rPr>
      </w:pPr>
      <w:r>
        <w:rPr>
          <w:rFonts w:ascii="Arial Narrow" w:hAnsi="Arial Narrow" w:cs="Times New Roman"/>
          <w:b/>
          <w:lang w:val="en-GB"/>
        </w:rPr>
        <w:t xml:space="preserve">Kartika </w:t>
      </w:r>
      <w:r w:rsidR="00C85DF9">
        <w:rPr>
          <w:rFonts w:ascii="Arial Narrow" w:hAnsi="Arial Narrow" w:cs="Times New Roman"/>
          <w:b/>
          <w:lang w:val="en-GB"/>
        </w:rPr>
        <w:t xml:space="preserve">Hendra Titisari </w:t>
      </w:r>
      <w:r w:rsidR="00C85DF9">
        <w:rPr>
          <w:rFonts w:ascii="Arial Narrow" w:hAnsi="Arial Narrow" w:cs="Times New Roman"/>
          <w:b/>
          <w:vertAlign w:val="superscript"/>
          <w:lang w:val="en-GB"/>
        </w:rPr>
        <w:t>2</w:t>
      </w:r>
      <w:r w:rsidR="00C85DF9">
        <w:rPr>
          <w:rFonts w:ascii="Arial Narrow" w:hAnsi="Arial Narrow" w:cs="Times New Roman"/>
          <w:b/>
          <w:lang w:val="en-GB"/>
        </w:rPr>
        <w:t>, Siti Nurlaela</w:t>
      </w:r>
      <w:r w:rsidR="00C85DF9">
        <w:rPr>
          <w:rFonts w:ascii="Arial Narrow" w:hAnsi="Arial Narrow" w:cs="Times New Roman"/>
          <w:b/>
          <w:vertAlign w:val="superscript"/>
          <w:lang w:val="en-GB"/>
        </w:rPr>
        <w:t xml:space="preserve"> 3</w:t>
      </w:r>
    </w:p>
    <w:p w:rsidR="006B2F05" w:rsidRDefault="009420F2">
      <w:pPr>
        <w:tabs>
          <w:tab w:val="left" w:pos="5954"/>
        </w:tabs>
        <w:spacing w:after="0" w:line="240" w:lineRule="auto"/>
        <w:jc w:val="center"/>
        <w:rPr>
          <w:rFonts w:ascii="Arial Narrow" w:hAnsi="Arial Narrow" w:cs="Times New Roman"/>
          <w:lang w:val="en-GB"/>
        </w:rPr>
      </w:pPr>
      <w:proofErr w:type="gramStart"/>
      <w:r>
        <w:rPr>
          <w:rFonts w:ascii="Arial Narrow" w:hAnsi="Arial Narrow" w:cs="Times New Roman"/>
          <w:lang w:val="en-GB"/>
        </w:rPr>
        <w:t>Email :</w:t>
      </w:r>
      <w:proofErr w:type="gramEnd"/>
      <w:r>
        <w:rPr>
          <w:rFonts w:ascii="Arial Narrow" w:hAnsi="Arial Narrow" w:cs="Times New Roman"/>
          <w:lang w:val="en-GB"/>
        </w:rPr>
        <w:t xml:space="preserve"> tutik.avrinia77@gmail.com</w:t>
      </w:r>
    </w:p>
    <w:p w:rsidR="006B2F05" w:rsidRPr="00C85DF9" w:rsidRDefault="009420F2">
      <w:pPr>
        <w:tabs>
          <w:tab w:val="left" w:pos="5954"/>
        </w:tabs>
        <w:spacing w:after="0" w:line="240" w:lineRule="auto"/>
        <w:jc w:val="center"/>
        <w:rPr>
          <w:rFonts w:ascii="Arial Narrow" w:hAnsi="Arial Narrow" w:cs="Times New Roman"/>
          <w:vertAlign w:val="superscript"/>
          <w:lang w:val="en-GB"/>
        </w:rPr>
      </w:pPr>
      <w:r>
        <w:rPr>
          <w:rFonts w:ascii="Arial Narrow" w:hAnsi="Arial Narrow" w:cs="Times New Roman"/>
          <w:lang w:val="en-GB"/>
        </w:rPr>
        <w:t>Fakultas Ekonomi, Universitas Islam Batik Surakarta</w:t>
      </w:r>
      <w:r w:rsidR="00C85DF9">
        <w:rPr>
          <w:rFonts w:ascii="Arial Narrow" w:hAnsi="Arial Narrow" w:cs="Times New Roman"/>
          <w:vertAlign w:val="superscript"/>
          <w:lang w:val="en-GB"/>
        </w:rPr>
        <w:t xml:space="preserve"> 1. 2, 3</w:t>
      </w:r>
    </w:p>
    <w:p w:rsidR="006B2F05" w:rsidRDefault="006B2F05">
      <w:pPr>
        <w:tabs>
          <w:tab w:val="left" w:pos="5954"/>
        </w:tabs>
        <w:spacing w:after="0" w:line="240" w:lineRule="auto"/>
        <w:jc w:val="center"/>
        <w:rPr>
          <w:rFonts w:ascii="Arial Narrow" w:hAnsi="Arial Narrow" w:cs="Times New Roman"/>
          <w:sz w:val="24"/>
          <w:szCs w:val="24"/>
          <w:lang w:val="en-GB"/>
        </w:rPr>
      </w:pPr>
    </w:p>
    <w:p w:rsidR="006B2F05" w:rsidRDefault="009420F2">
      <w:pPr>
        <w:tabs>
          <w:tab w:val="left" w:pos="5954"/>
        </w:tabs>
        <w:spacing w:after="0" w:line="240" w:lineRule="auto"/>
        <w:jc w:val="center"/>
        <w:rPr>
          <w:rFonts w:ascii="Arial Narrow" w:hAnsi="Arial Narrow" w:cs="Times New Roman"/>
          <w:b/>
          <w:i/>
          <w:sz w:val="20"/>
          <w:szCs w:val="20"/>
          <w:lang w:val="en-GB"/>
        </w:rPr>
      </w:pPr>
      <w:r>
        <w:rPr>
          <w:rFonts w:ascii="Arial Narrow" w:hAnsi="Arial Narrow" w:cs="Times New Roman"/>
          <w:b/>
          <w:i/>
          <w:sz w:val="20"/>
          <w:szCs w:val="20"/>
          <w:lang w:val="en-GB"/>
        </w:rPr>
        <w:t>ABSTRACT</w:t>
      </w:r>
    </w:p>
    <w:p w:rsidR="006B2F05" w:rsidRDefault="009420F2">
      <w:pPr>
        <w:tabs>
          <w:tab w:val="left" w:pos="5954"/>
        </w:tabs>
        <w:spacing w:after="0" w:line="240" w:lineRule="auto"/>
        <w:jc w:val="both"/>
        <w:rPr>
          <w:rFonts w:ascii="Arial Narrow" w:hAnsi="Arial Narrow" w:cs="Times New Roman"/>
          <w:i/>
          <w:sz w:val="20"/>
          <w:szCs w:val="20"/>
          <w:lang w:val="en-GB"/>
        </w:rPr>
      </w:pPr>
      <w:r>
        <w:rPr>
          <w:rFonts w:ascii="Arial Narrow" w:hAnsi="Arial Narrow" w:cs="Times New Roman"/>
          <w:i/>
          <w:sz w:val="20"/>
          <w:szCs w:val="20"/>
          <w:lang w:val="en-GB"/>
        </w:rPr>
        <w:t xml:space="preserve">This study aims to determine the effect of leverage, inventory intensity, fixed asset intensity, company SIZE, and independent commissioners on tax aggressiveness. The population and sample in this study are consumer goods industry companies listed on the IDX for the 2015-2018 </w:t>
      </w:r>
      <w:proofErr w:type="gramStart"/>
      <w:r>
        <w:rPr>
          <w:rFonts w:ascii="Arial Narrow" w:hAnsi="Arial Narrow" w:cs="Times New Roman"/>
          <w:i/>
          <w:sz w:val="20"/>
          <w:szCs w:val="20"/>
          <w:lang w:val="en-GB"/>
        </w:rPr>
        <w:t>period</w:t>
      </w:r>
      <w:proofErr w:type="gramEnd"/>
      <w:r>
        <w:rPr>
          <w:rFonts w:ascii="Arial Narrow" w:hAnsi="Arial Narrow" w:cs="Times New Roman"/>
          <w:i/>
          <w:sz w:val="20"/>
          <w:szCs w:val="20"/>
          <w:lang w:val="en-GB"/>
        </w:rPr>
        <w:t xml:space="preserve">. The sampling technique of this study was using purposive sampling technique. The </w:t>
      </w:r>
      <w:proofErr w:type="gramStart"/>
      <w:r>
        <w:rPr>
          <w:rFonts w:ascii="Arial Narrow" w:hAnsi="Arial Narrow" w:cs="Times New Roman"/>
          <w:i/>
          <w:sz w:val="20"/>
          <w:szCs w:val="20"/>
          <w:lang w:val="en-GB"/>
        </w:rPr>
        <w:t>number of samples in this study were</w:t>
      </w:r>
      <w:proofErr w:type="gramEnd"/>
      <w:r>
        <w:rPr>
          <w:rFonts w:ascii="Arial Narrow" w:hAnsi="Arial Narrow" w:cs="Times New Roman"/>
          <w:i/>
          <w:sz w:val="20"/>
          <w:szCs w:val="20"/>
          <w:lang w:val="en-GB"/>
        </w:rPr>
        <w:t xml:space="preserve"> 28 consumer goods industry companies listed on the Indonesia Stock Exchange in the 2015-2016 period. The data analysis technique used in this study is multiple linear </w:t>
      </w:r>
      <w:proofErr w:type="gramStart"/>
      <w:r>
        <w:rPr>
          <w:rFonts w:ascii="Arial Narrow" w:hAnsi="Arial Narrow" w:cs="Times New Roman"/>
          <w:i/>
          <w:sz w:val="20"/>
          <w:szCs w:val="20"/>
          <w:lang w:val="en-GB"/>
        </w:rPr>
        <w:t>regression</w:t>
      </w:r>
      <w:proofErr w:type="gramEnd"/>
      <w:r>
        <w:rPr>
          <w:rFonts w:ascii="Arial Narrow" w:hAnsi="Arial Narrow" w:cs="Times New Roman"/>
          <w:i/>
          <w:sz w:val="20"/>
          <w:szCs w:val="20"/>
          <w:lang w:val="en-GB"/>
        </w:rPr>
        <w:t xml:space="preserve">. </w:t>
      </w:r>
      <w:proofErr w:type="gramStart"/>
      <w:r>
        <w:rPr>
          <w:rFonts w:ascii="Arial Narrow" w:hAnsi="Arial Narrow" w:cs="Times New Roman"/>
          <w:i/>
          <w:sz w:val="20"/>
          <w:szCs w:val="20"/>
          <w:lang w:val="en-GB"/>
        </w:rPr>
        <w:t>Based on the results of the analysis conducted shows that there is a negative influence of leverage, the intensity of fixed assets, company SIZE, and independent commissioners on tax aggressiveness.</w:t>
      </w:r>
      <w:proofErr w:type="gramEnd"/>
      <w:r>
        <w:rPr>
          <w:rFonts w:ascii="Arial Narrow" w:hAnsi="Arial Narrow" w:cs="Times New Roman"/>
          <w:i/>
          <w:sz w:val="20"/>
          <w:szCs w:val="20"/>
          <w:lang w:val="en-GB"/>
        </w:rPr>
        <w:t xml:space="preserve"> </w:t>
      </w:r>
      <w:proofErr w:type="gramStart"/>
      <w:r>
        <w:rPr>
          <w:rFonts w:ascii="Arial Narrow" w:hAnsi="Arial Narrow" w:cs="Times New Roman"/>
          <w:i/>
          <w:sz w:val="20"/>
          <w:szCs w:val="20"/>
          <w:lang w:val="en-GB"/>
        </w:rPr>
        <w:t>While the intensity of the inventory has no effect on tax aggressiveness.</w:t>
      </w:r>
      <w:proofErr w:type="gramEnd"/>
    </w:p>
    <w:p w:rsidR="006B2F05" w:rsidRDefault="006B2F05">
      <w:pPr>
        <w:tabs>
          <w:tab w:val="left" w:pos="5954"/>
        </w:tabs>
        <w:spacing w:after="0" w:line="240" w:lineRule="auto"/>
        <w:jc w:val="both"/>
        <w:rPr>
          <w:rFonts w:ascii="Arial Narrow" w:hAnsi="Arial Narrow" w:cs="Times New Roman"/>
          <w:i/>
          <w:sz w:val="20"/>
          <w:szCs w:val="20"/>
          <w:lang w:val="en-GB"/>
        </w:rPr>
      </w:pPr>
    </w:p>
    <w:p w:rsidR="006B2F05" w:rsidRDefault="009420F2">
      <w:pPr>
        <w:tabs>
          <w:tab w:val="left" w:pos="5954"/>
        </w:tabs>
        <w:spacing w:after="0" w:line="240" w:lineRule="auto"/>
        <w:jc w:val="center"/>
        <w:rPr>
          <w:rFonts w:ascii="Arial Narrow" w:hAnsi="Arial Narrow" w:cs="Times New Roman"/>
          <w:b/>
          <w:i/>
          <w:sz w:val="20"/>
          <w:szCs w:val="20"/>
          <w:lang w:val="en-GB"/>
        </w:rPr>
      </w:pPr>
      <w:r>
        <w:rPr>
          <w:rFonts w:ascii="Arial Narrow" w:eastAsia="Calibri" w:hAnsi="Arial Narrow"/>
          <w:b/>
          <w:bCs/>
          <w:i/>
          <w:sz w:val="20"/>
          <w:szCs w:val="20"/>
        </w:rPr>
        <w:t>ABSTRAK</w:t>
      </w:r>
    </w:p>
    <w:p w:rsidR="006B2F05" w:rsidRDefault="009420F2">
      <w:pPr>
        <w:autoSpaceDE w:val="0"/>
        <w:autoSpaceDN w:val="0"/>
        <w:adjustRightInd w:val="0"/>
        <w:spacing w:after="0" w:line="240" w:lineRule="auto"/>
        <w:jc w:val="both"/>
        <w:rPr>
          <w:rFonts w:ascii="Arial Narrow" w:eastAsia="Calibri" w:hAnsi="Arial Narrow"/>
          <w:i/>
          <w:sz w:val="20"/>
          <w:szCs w:val="20"/>
        </w:rPr>
      </w:pPr>
      <w:r>
        <w:rPr>
          <w:rFonts w:ascii="Arial Narrow" w:eastAsia="Calibri" w:hAnsi="Arial Narrow"/>
          <w:i/>
          <w:sz w:val="20"/>
          <w:szCs w:val="20"/>
        </w:rPr>
        <w:t xml:space="preserve">Penelitian ini bertujuan untuk mengetahui pengaruh leverage, intensitas persediaan, intensitas aset tetap, ukuran perusahaan, dan komisaris independen terhadap agresivitas pajak. </w:t>
      </w:r>
      <w:proofErr w:type="gramStart"/>
      <w:r>
        <w:rPr>
          <w:rFonts w:ascii="Arial Narrow" w:eastAsia="Calibri" w:hAnsi="Arial Narrow"/>
          <w:i/>
          <w:color w:val="000000"/>
          <w:sz w:val="20"/>
          <w:szCs w:val="20"/>
        </w:rPr>
        <w:t>Populasi dan sampel dalam penelitian ini adalah perusahaan industri barang konsumsi yang terdaftar di BEI periode 2015-2018.</w:t>
      </w:r>
      <w:proofErr w:type="gramEnd"/>
      <w:r>
        <w:rPr>
          <w:rFonts w:ascii="Arial Narrow" w:eastAsia="Calibri" w:hAnsi="Arial Narrow"/>
          <w:i/>
          <w:color w:val="000000"/>
          <w:sz w:val="20"/>
          <w:szCs w:val="20"/>
        </w:rPr>
        <w:t xml:space="preserve"> </w:t>
      </w:r>
      <w:proofErr w:type="gramStart"/>
      <w:r>
        <w:rPr>
          <w:rFonts w:ascii="Arial Narrow" w:eastAsia="Calibri" w:hAnsi="Arial Narrow"/>
          <w:i/>
          <w:sz w:val="20"/>
          <w:szCs w:val="20"/>
        </w:rPr>
        <w:t xml:space="preserve">Teknik pengambilan sampel penelitian ini menggunakan teknik </w:t>
      </w:r>
      <w:r>
        <w:rPr>
          <w:rFonts w:ascii="Arial Narrow" w:hAnsi="Arial Narrow"/>
          <w:i/>
          <w:iCs/>
          <w:sz w:val="20"/>
          <w:szCs w:val="20"/>
        </w:rPr>
        <w:t>purposive sampling</w:t>
      </w:r>
      <w:r>
        <w:rPr>
          <w:rFonts w:ascii="Arial Narrow" w:eastAsia="Calibri" w:hAnsi="Arial Narrow"/>
          <w:i/>
          <w:sz w:val="20"/>
          <w:szCs w:val="20"/>
        </w:rPr>
        <w:t>.</w:t>
      </w:r>
      <w:proofErr w:type="gramEnd"/>
      <w:r>
        <w:rPr>
          <w:rFonts w:ascii="Arial Narrow" w:eastAsia="Calibri" w:hAnsi="Arial Narrow"/>
          <w:i/>
          <w:sz w:val="20"/>
          <w:szCs w:val="20"/>
        </w:rPr>
        <w:t xml:space="preserve"> </w:t>
      </w:r>
      <w:proofErr w:type="gramStart"/>
      <w:r>
        <w:rPr>
          <w:rFonts w:ascii="Arial Narrow" w:eastAsia="Calibri" w:hAnsi="Arial Narrow"/>
          <w:i/>
          <w:sz w:val="20"/>
          <w:szCs w:val="20"/>
        </w:rPr>
        <w:t>Jumlah sampel dalam penelitian ini sebanyak 28 perusahaan industri barang konsumsi yang terdaftar di BEI periode 2015-2018.</w:t>
      </w:r>
      <w:proofErr w:type="gramEnd"/>
      <w:r>
        <w:rPr>
          <w:rFonts w:ascii="Arial Narrow" w:eastAsia="Calibri" w:hAnsi="Arial Narrow"/>
          <w:i/>
          <w:sz w:val="20"/>
          <w:szCs w:val="20"/>
        </w:rPr>
        <w:t xml:space="preserve"> </w:t>
      </w:r>
      <w:proofErr w:type="gramStart"/>
      <w:r>
        <w:rPr>
          <w:rFonts w:ascii="Arial Narrow" w:eastAsia="Calibri" w:hAnsi="Arial Narrow"/>
          <w:i/>
          <w:sz w:val="20"/>
          <w:szCs w:val="20"/>
        </w:rPr>
        <w:t>Teknik analisis data yang digunakan dalam penelitian ini adalah regresi linier berganda.</w:t>
      </w:r>
      <w:proofErr w:type="gramEnd"/>
      <w:r>
        <w:rPr>
          <w:rFonts w:ascii="Arial Narrow" w:eastAsia="Calibri" w:hAnsi="Arial Narrow"/>
          <w:i/>
          <w:sz w:val="20"/>
          <w:szCs w:val="20"/>
        </w:rPr>
        <w:t xml:space="preserve"> Berdasarkan hasil analisis yang dilakukan menunjukkan bahwa ada pengaruh negatif leverage, intensitas aset tetap, ukuran perusahaan, dan komisaris independen terhadap agresivitas pajak. </w:t>
      </w:r>
      <w:proofErr w:type="gramStart"/>
      <w:r>
        <w:rPr>
          <w:rFonts w:ascii="Arial Narrow" w:eastAsia="Calibri" w:hAnsi="Arial Narrow"/>
          <w:i/>
          <w:sz w:val="20"/>
          <w:szCs w:val="20"/>
        </w:rPr>
        <w:t>Sedangkan intensitas persediaan tidak berpengaruh terhadap agresivitas pajak.</w:t>
      </w:r>
      <w:proofErr w:type="gramEnd"/>
    </w:p>
    <w:p w:rsidR="006B2F05" w:rsidRDefault="009420F2">
      <w:pPr>
        <w:autoSpaceDE w:val="0"/>
        <w:autoSpaceDN w:val="0"/>
        <w:adjustRightInd w:val="0"/>
        <w:spacing w:before="120" w:after="120" w:line="240" w:lineRule="auto"/>
        <w:jc w:val="both"/>
        <w:rPr>
          <w:rFonts w:ascii="Arial Narrow" w:hAnsi="Arial Narrow" w:cs="Times New Roman"/>
          <w:b/>
          <w:i/>
          <w:sz w:val="20"/>
          <w:szCs w:val="20"/>
          <w:lang w:val="en-GB"/>
        </w:rPr>
      </w:pPr>
      <w:r>
        <w:rPr>
          <w:rFonts w:ascii="Arial Narrow" w:hAnsi="Arial Narrow" w:cs="Times New Roman"/>
          <w:b/>
          <w:i/>
          <w:sz w:val="20"/>
          <w:szCs w:val="20"/>
          <w:lang w:val="en-GB"/>
        </w:rPr>
        <w:t>Keywords: Leverage, Inventory Intensity, Fixed Asset Intensity, Size, Independent Commissioner, Effective Tax Rates</w:t>
      </w:r>
    </w:p>
    <w:p w:rsidR="00644C75" w:rsidRDefault="00644C75">
      <w:pPr>
        <w:autoSpaceDE w:val="0"/>
        <w:autoSpaceDN w:val="0"/>
        <w:adjustRightInd w:val="0"/>
        <w:spacing w:before="120" w:after="120" w:line="240" w:lineRule="auto"/>
        <w:jc w:val="both"/>
        <w:rPr>
          <w:rFonts w:ascii="Arial Narrow" w:hAnsi="Arial Narrow" w:cs="Times New Roman"/>
          <w:b/>
        </w:rPr>
      </w:pPr>
    </w:p>
    <w:p w:rsidR="006B2F05" w:rsidRPr="004369D9" w:rsidRDefault="009420F2">
      <w:pPr>
        <w:autoSpaceDE w:val="0"/>
        <w:autoSpaceDN w:val="0"/>
        <w:adjustRightInd w:val="0"/>
        <w:spacing w:before="120" w:after="120" w:line="240" w:lineRule="auto"/>
        <w:jc w:val="both"/>
        <w:rPr>
          <w:rFonts w:ascii="Arial Narrow" w:hAnsi="Arial Narrow" w:cs="Times New Roman"/>
          <w:b/>
          <w:color w:val="548DD4" w:themeColor="text2" w:themeTint="99"/>
        </w:rPr>
      </w:pPr>
      <w:r w:rsidRPr="004369D9">
        <w:rPr>
          <w:rFonts w:ascii="Arial Narrow" w:hAnsi="Arial Narrow" w:cs="Times New Roman"/>
          <w:b/>
          <w:color w:val="548DD4" w:themeColor="text2" w:themeTint="99"/>
        </w:rPr>
        <w:t>PENDAHULUAN</w:t>
      </w:r>
    </w:p>
    <w:p w:rsidR="006B2F05" w:rsidRDefault="009420F2">
      <w:pPr>
        <w:spacing w:after="0" w:line="240" w:lineRule="auto"/>
        <w:ind w:firstLine="540"/>
        <w:jc w:val="both"/>
        <w:rPr>
          <w:rFonts w:ascii="Arial Narrow" w:hAnsi="Arial Narrow" w:cs="Times New Roman"/>
        </w:rPr>
      </w:pPr>
      <w:r>
        <w:rPr>
          <w:rFonts w:ascii="Arial Narrow" w:hAnsi="Arial Narrow" w:cs="Times New Roman"/>
        </w:rPr>
        <w:t xml:space="preserve">Di Indonesia, pajak termasuk sumber penerimaan utama guna memenuhi kebutuhan negara untuk membiayai pengeluaran rumahtangga negara demi kepentingan dan kemakmuran masyarakat umum. </w:t>
      </w:r>
      <w:proofErr w:type="gramStart"/>
      <w:r>
        <w:rPr>
          <w:rFonts w:ascii="Arial Narrow" w:hAnsi="Arial Narrow" w:cs="Times New Roman"/>
        </w:rPr>
        <w:t>Penerimaan pajak dari Wajib Pajak Orang Pribadi maupun Badan merupakan beban yang harus dibayar bagi para wajib pajak.</w:t>
      </w:r>
      <w:proofErr w:type="gramEnd"/>
      <w:r>
        <w:rPr>
          <w:rFonts w:ascii="Arial Narrow" w:hAnsi="Arial Narrow" w:cs="Times New Roman"/>
        </w:rPr>
        <w:t xml:space="preserve"> Pajak mengurangi total pendapatan atau laba bersih yang diterima oleh wajib pajak. Hal tersebut menyebabkan perusahaan selalu mencari </w:t>
      </w:r>
      <w:proofErr w:type="gramStart"/>
      <w:r>
        <w:rPr>
          <w:rFonts w:ascii="Arial Narrow" w:hAnsi="Arial Narrow" w:cs="Times New Roman"/>
        </w:rPr>
        <w:t>cara</w:t>
      </w:r>
      <w:proofErr w:type="gramEnd"/>
      <w:r>
        <w:rPr>
          <w:rFonts w:ascii="Arial Narrow" w:hAnsi="Arial Narrow" w:cs="Times New Roman"/>
        </w:rPr>
        <w:t xml:space="preserve"> untuk menghindari beban pajaknya </w:t>
      </w:r>
      <w:sdt>
        <w:sdtPr>
          <w:rPr>
            <w:rFonts w:ascii="Arial Narrow" w:hAnsi="Arial Narrow" w:cs="Times New Roman"/>
          </w:rPr>
          <w:id w:val="1707139154"/>
        </w:sdtPr>
        <w:sdtContent>
          <w:sdt>
            <w:sdtPr>
              <w:rPr>
                <w:rFonts w:ascii="Arial Narrow" w:hAnsi="Arial Narrow" w:cs="Times New Roman"/>
              </w:rPr>
              <w:id w:val="39322747"/>
            </w:sdtPr>
            <w:sdtContent>
              <w:r w:rsidR="00E96A65">
                <w:rPr>
                  <w:rFonts w:ascii="Arial Narrow" w:hAnsi="Arial Narrow" w:cs="Times New Roman"/>
                </w:rPr>
                <w:fldChar w:fldCharType="begin"/>
              </w:r>
              <w:r>
                <w:rPr>
                  <w:rFonts w:ascii="Arial Narrow" w:hAnsi="Arial Narrow" w:cs="Times New Roman"/>
                </w:rPr>
                <w:instrText xml:space="preserve">CITATION Placeholder1 \t  \l 1033 </w:instrText>
              </w:r>
              <w:r w:rsidR="00E96A65">
                <w:rPr>
                  <w:rFonts w:ascii="Arial Narrow" w:hAnsi="Arial Narrow" w:cs="Times New Roman"/>
                </w:rPr>
                <w:fldChar w:fldCharType="separate"/>
              </w:r>
              <w:r>
                <w:rPr>
                  <w:rFonts w:ascii="Arial Narrow" w:hAnsi="Arial Narrow" w:cs="Times New Roman"/>
                </w:rPr>
                <w:t xml:space="preserve"> (Adisamartha &amp; Noviari, 2015)</w:t>
              </w:r>
              <w:r w:rsidR="00E96A65">
                <w:rPr>
                  <w:rFonts w:ascii="Arial Narrow" w:hAnsi="Arial Narrow" w:cs="Times New Roman"/>
                </w:rPr>
                <w:fldChar w:fldCharType="end"/>
              </w:r>
            </w:sdtContent>
          </w:sdt>
        </w:sdtContent>
      </w:sdt>
      <w:r>
        <w:rPr>
          <w:rFonts w:ascii="Arial Narrow" w:hAnsi="Arial Narrow" w:cs="Times New Roman"/>
        </w:rPr>
        <w:t>.</w:t>
      </w:r>
    </w:p>
    <w:p w:rsidR="006B2F05" w:rsidRDefault="009420F2">
      <w:pPr>
        <w:spacing w:after="0" w:line="240" w:lineRule="auto"/>
        <w:ind w:firstLine="540"/>
        <w:jc w:val="both"/>
        <w:rPr>
          <w:rFonts w:ascii="Arial Narrow" w:hAnsi="Arial Narrow" w:cs="Times New Roman"/>
        </w:rPr>
      </w:pPr>
      <w:r>
        <w:rPr>
          <w:rFonts w:ascii="Arial Narrow" w:hAnsi="Arial Narrow" w:cs="Times New Roman"/>
        </w:rPr>
        <w:t>Tindakan agresivitas pajak dapat dilakukan baik secara legal (</w:t>
      </w:r>
      <w:r>
        <w:rPr>
          <w:rFonts w:ascii="Arial Narrow" w:hAnsi="Arial Narrow" w:cs="Times New Roman"/>
          <w:i/>
        </w:rPr>
        <w:t>tax avoidance</w:t>
      </w:r>
      <w:r>
        <w:rPr>
          <w:rFonts w:ascii="Arial Narrow" w:hAnsi="Arial Narrow" w:cs="Times New Roman"/>
        </w:rPr>
        <w:t>) dan secara illegal (</w:t>
      </w:r>
      <w:r>
        <w:rPr>
          <w:rFonts w:ascii="Arial Narrow" w:hAnsi="Arial Narrow" w:cs="Times New Roman"/>
          <w:i/>
        </w:rPr>
        <w:t>tax evation</w:t>
      </w:r>
      <w:r>
        <w:rPr>
          <w:rFonts w:ascii="Arial Narrow" w:hAnsi="Arial Narrow" w:cs="Times New Roman"/>
        </w:rPr>
        <w:t xml:space="preserve">). Tax avoidance merupakan penghindaran pajak dengan upaya meminimalkan beban pajak yang dilakukan secara legal dan aman karena dilakukan dengan </w:t>
      </w:r>
      <w:proofErr w:type="gramStart"/>
      <w:r>
        <w:rPr>
          <w:rFonts w:ascii="Arial Narrow" w:hAnsi="Arial Narrow" w:cs="Times New Roman"/>
        </w:rPr>
        <w:t>cara</w:t>
      </w:r>
      <w:proofErr w:type="gramEnd"/>
      <w:r>
        <w:rPr>
          <w:rFonts w:ascii="Arial Narrow" w:hAnsi="Arial Narrow" w:cs="Times New Roman"/>
        </w:rPr>
        <w:t xml:space="preserve"> yang tidak melanggar dan tidak bertentangan dengan ketentuan perpajakan, dengan memanfaatkan celah hukum atau kelemahan-kelemahan yang terdapat dalam ketentuan perpajakan (Pohan C. A. 2016). </w:t>
      </w:r>
      <w:proofErr w:type="gramStart"/>
      <w:r>
        <w:rPr>
          <w:rFonts w:ascii="Arial Narrow" w:hAnsi="Arial Narrow" w:cs="Times New Roman"/>
        </w:rPr>
        <w:t>Sedangkan tax evasion merupakan perilaku ilegal karena melanggar undang-undang atau peraturan yang berlaku.</w:t>
      </w:r>
      <w:proofErr w:type="gramEnd"/>
    </w:p>
    <w:p w:rsidR="006B2F05" w:rsidRDefault="009420F2">
      <w:pPr>
        <w:spacing w:after="0" w:line="240" w:lineRule="auto"/>
        <w:ind w:firstLine="425"/>
        <w:jc w:val="both"/>
        <w:rPr>
          <w:rFonts w:ascii="Arial Narrow" w:hAnsi="Arial Narrow" w:cs="Times New Roman"/>
        </w:rPr>
      </w:pPr>
      <w:r>
        <w:rPr>
          <w:rFonts w:ascii="Arial Narrow" w:hAnsi="Arial Narrow" w:cs="Times New Roman"/>
        </w:rPr>
        <w:t>Data penerimaan tahun 2016 mengalami peningkatan dari 1.2040,40 triliun rupiah menjadi 1.283,60 triliun rupiah atau 83</w:t>
      </w:r>
      <w:proofErr w:type="gramStart"/>
      <w:r>
        <w:rPr>
          <w:rFonts w:ascii="Arial Narrow" w:hAnsi="Arial Narrow" w:cs="Times New Roman"/>
        </w:rPr>
        <w:t>,4</w:t>
      </w:r>
      <w:proofErr w:type="gramEnd"/>
      <w:r>
        <w:rPr>
          <w:rFonts w:ascii="Arial Narrow" w:hAnsi="Arial Narrow" w:cs="Times New Roman"/>
        </w:rPr>
        <w:t xml:space="preserve">%. Pada tahun berikutnya 2017 baru mencapai 68,01% atau </w:t>
      </w:r>
      <w:r>
        <w:rPr>
          <w:rFonts w:ascii="Arial Narrow" w:eastAsia="Times New Roman" w:hAnsi="Arial Narrow" w:cs="Times New Roman"/>
          <w:color w:val="000000"/>
        </w:rPr>
        <w:t>1.472,70 triliun</w:t>
      </w:r>
      <w:r>
        <w:rPr>
          <w:rFonts w:ascii="Arial Narrow" w:hAnsi="Arial Narrow" w:cs="Times New Roman"/>
        </w:rPr>
        <w:t xml:space="preserve"> rupiah dari rencana penerimaan pajak sebesar 2.255,81 triliun rupiah. Tahun 2018 mulai mengalami kenaikan berdasarkan rencana penerimaan pajak sebesar 71</w:t>
      </w:r>
      <w:proofErr w:type="gramStart"/>
      <w:r>
        <w:rPr>
          <w:rFonts w:ascii="Arial Narrow" w:hAnsi="Arial Narrow" w:cs="Times New Roman"/>
        </w:rPr>
        <w:t>,73</w:t>
      </w:r>
      <w:proofErr w:type="gramEnd"/>
      <w:r>
        <w:rPr>
          <w:rFonts w:ascii="Arial Narrow" w:hAnsi="Arial Narrow" w:cs="Times New Roman"/>
        </w:rPr>
        <w:t xml:space="preserve">% atau sebesar 1.618,09 triliun rupiah (Sumber: Kemenku). </w:t>
      </w:r>
      <w:proofErr w:type="gramStart"/>
      <w:r>
        <w:rPr>
          <w:rFonts w:ascii="Arial Narrow" w:hAnsi="Arial Narrow" w:cs="Times New Roman"/>
        </w:rPr>
        <w:t>Belum maksimalnya penerimaan pajak mengindikasikan terdapat tindakan penghindaran pajak yang dilakukan oleh wajib pajak, ataukah memang pemungutan yang dilakukan belum mampu berjalan secara maksimal.</w:t>
      </w:r>
      <w:proofErr w:type="gramEnd"/>
    </w:p>
    <w:p w:rsidR="00C85DF9" w:rsidRDefault="00C85DF9">
      <w:pPr>
        <w:spacing w:after="0" w:line="240" w:lineRule="auto"/>
        <w:ind w:firstLine="425"/>
        <w:jc w:val="both"/>
        <w:rPr>
          <w:rFonts w:ascii="Arial Narrow" w:hAnsi="Arial Narrow" w:cs="Times New Roman"/>
        </w:rPr>
      </w:pPr>
    </w:p>
    <w:p w:rsidR="00C85DF9" w:rsidRDefault="00C85DF9">
      <w:pPr>
        <w:spacing w:after="0" w:line="240" w:lineRule="auto"/>
        <w:ind w:firstLine="425"/>
        <w:jc w:val="both"/>
        <w:rPr>
          <w:rFonts w:ascii="Arial Narrow" w:hAnsi="Arial Narrow" w:cs="Times New Roman"/>
        </w:rPr>
      </w:pPr>
    </w:p>
    <w:p w:rsidR="00C85DF9" w:rsidRDefault="00C85DF9">
      <w:pPr>
        <w:spacing w:after="0" w:line="240" w:lineRule="auto"/>
        <w:ind w:firstLine="425"/>
        <w:jc w:val="both"/>
        <w:rPr>
          <w:rFonts w:ascii="Arial Narrow" w:hAnsi="Arial Narrow" w:cs="Times New Roman"/>
        </w:rPr>
      </w:pPr>
    </w:p>
    <w:p w:rsidR="006B2F05" w:rsidRDefault="006B2F05">
      <w:pPr>
        <w:spacing w:after="0" w:line="240" w:lineRule="auto"/>
        <w:ind w:firstLine="425"/>
        <w:jc w:val="both"/>
        <w:rPr>
          <w:rFonts w:ascii="Arial Narrow" w:hAnsi="Arial Narrow" w:cs="Times New Roman"/>
        </w:rPr>
      </w:pPr>
    </w:p>
    <w:p w:rsidR="006B2F05" w:rsidRPr="004369D9" w:rsidRDefault="009420F2">
      <w:pPr>
        <w:pStyle w:val="ListParagraph"/>
        <w:spacing w:after="0" w:line="240" w:lineRule="auto"/>
        <w:ind w:left="0"/>
        <w:jc w:val="both"/>
        <w:rPr>
          <w:rFonts w:ascii="Arial Narrow" w:hAnsi="Arial Narrow" w:cs="Times New Roman"/>
          <w:b/>
          <w:color w:val="548DD4" w:themeColor="text2" w:themeTint="99"/>
        </w:rPr>
      </w:pPr>
      <w:r w:rsidRPr="004369D9">
        <w:rPr>
          <w:rFonts w:ascii="Arial Narrow" w:hAnsi="Arial Narrow" w:cs="Times New Roman"/>
          <w:b/>
          <w:color w:val="548DD4" w:themeColor="text2" w:themeTint="99"/>
        </w:rPr>
        <w:t>TINJAUAN PUSTAKA DAN PENGEMBANGAN HIPOTESIS</w:t>
      </w:r>
    </w:p>
    <w:p w:rsidR="00C85DF9" w:rsidRDefault="00C85DF9">
      <w:pPr>
        <w:pStyle w:val="ListParagraph"/>
        <w:spacing w:after="0" w:line="240" w:lineRule="auto"/>
        <w:ind w:left="0"/>
        <w:jc w:val="both"/>
        <w:rPr>
          <w:rFonts w:ascii="Arial Narrow" w:hAnsi="Arial Narrow" w:cs="Times New Roman"/>
          <w:b/>
        </w:rPr>
      </w:pPr>
    </w:p>
    <w:p w:rsidR="006B2F05" w:rsidRDefault="009420F2">
      <w:pPr>
        <w:pStyle w:val="ListParagraph"/>
        <w:spacing w:after="0" w:line="240" w:lineRule="auto"/>
        <w:ind w:left="0"/>
        <w:jc w:val="both"/>
        <w:rPr>
          <w:rFonts w:ascii="Arial Narrow" w:hAnsi="Arial Narrow" w:cs="Times New Roman"/>
          <w:b/>
        </w:rPr>
      </w:pPr>
      <w:r>
        <w:rPr>
          <w:rFonts w:ascii="Arial Narrow" w:hAnsi="Arial Narrow" w:cs="Times New Roman"/>
          <w:b/>
          <w:lang w:val="en-GB"/>
        </w:rPr>
        <w:t xml:space="preserve">Pengaruh </w:t>
      </w:r>
      <w:r>
        <w:rPr>
          <w:rFonts w:ascii="Arial Narrow" w:hAnsi="Arial Narrow" w:cs="Times New Roman"/>
          <w:b/>
          <w:i/>
          <w:lang w:val="en-GB"/>
        </w:rPr>
        <w:t xml:space="preserve">Leverage </w:t>
      </w:r>
      <w:r>
        <w:rPr>
          <w:rFonts w:ascii="Arial Narrow" w:hAnsi="Arial Narrow" w:cs="Times New Roman"/>
          <w:b/>
          <w:lang w:val="en-GB"/>
        </w:rPr>
        <w:t>terhadap Agresivitas Pajak</w:t>
      </w:r>
    </w:p>
    <w:p w:rsidR="006B2F05" w:rsidRDefault="009420F2">
      <w:pPr>
        <w:spacing w:after="0" w:line="240" w:lineRule="auto"/>
        <w:ind w:firstLine="425"/>
        <w:jc w:val="both"/>
        <w:rPr>
          <w:rFonts w:ascii="Arial Narrow" w:hAnsi="Arial Narrow" w:cs="Times New Roman"/>
          <w:i/>
          <w:lang w:val="en-GB"/>
        </w:rPr>
      </w:pPr>
      <w:r>
        <w:rPr>
          <w:rFonts w:ascii="Arial Narrow" w:hAnsi="Arial Narrow" w:cs="Times New Roman"/>
          <w:lang w:val="en-GB"/>
        </w:rPr>
        <w:t xml:space="preserve">Agresivitas pajak adalah upaya yang dilakukan oleh perusahaan sebagai wajib pajak guna meminimalisir beban pajak yang ditanggung, baik </w:t>
      </w:r>
      <w:r>
        <w:rPr>
          <w:rFonts w:ascii="Arial Narrow" w:hAnsi="Arial Narrow" w:cs="Times New Roman"/>
        </w:rPr>
        <w:t>secara legal (</w:t>
      </w:r>
      <w:r>
        <w:rPr>
          <w:rFonts w:ascii="Arial Narrow" w:hAnsi="Arial Narrow" w:cs="Times New Roman"/>
          <w:i/>
        </w:rPr>
        <w:t>tax avoidance</w:t>
      </w:r>
      <w:r>
        <w:rPr>
          <w:rFonts w:ascii="Arial Narrow" w:hAnsi="Arial Narrow" w:cs="Times New Roman"/>
        </w:rPr>
        <w:t>) dengan memanfaatkan celah hukum yang tidak melanggar dan tidak bertentangan dengan ketentuan perpajakan ataupun secara illegal (</w:t>
      </w:r>
      <w:r>
        <w:rPr>
          <w:rFonts w:ascii="Arial Narrow" w:hAnsi="Arial Narrow" w:cs="Times New Roman"/>
          <w:i/>
        </w:rPr>
        <w:t>tax evation</w:t>
      </w:r>
      <w:r>
        <w:rPr>
          <w:rFonts w:ascii="Arial Narrow" w:hAnsi="Arial Narrow" w:cs="Times New Roman"/>
        </w:rPr>
        <w:t>) (Pohan C. A. 2016).</w:t>
      </w:r>
    </w:p>
    <w:p w:rsidR="006B2F05" w:rsidRDefault="009420F2">
      <w:pPr>
        <w:spacing w:after="0" w:line="240" w:lineRule="auto"/>
        <w:ind w:firstLine="425"/>
        <w:jc w:val="both"/>
        <w:rPr>
          <w:rFonts w:ascii="Arial Narrow" w:hAnsi="Arial Narrow" w:cs="Times New Roman"/>
        </w:rPr>
      </w:pPr>
      <w:r>
        <w:rPr>
          <w:rFonts w:ascii="Arial Narrow" w:hAnsi="Arial Narrow" w:cs="Times New Roman"/>
          <w:i/>
          <w:lang w:val="en-GB"/>
        </w:rPr>
        <w:t>Leverage</w:t>
      </w:r>
      <w:r>
        <w:rPr>
          <w:rFonts w:ascii="Arial Narrow" w:hAnsi="Arial Narrow" w:cs="Times New Roman"/>
          <w:lang w:val="en-GB"/>
        </w:rPr>
        <w:t xml:space="preserve"> merupakan </w:t>
      </w:r>
      <w:r>
        <w:rPr>
          <w:rFonts w:ascii="Arial Narrow" w:hAnsi="Arial Narrow" w:cs="Times New Roman"/>
        </w:rPr>
        <w:t xml:space="preserve">rasio yang menandakan besarnya hutang yang digunakan perusahaan untuk melakukan aktivitas operasinya </w:t>
      </w:r>
      <w:r>
        <w:rPr>
          <w:rFonts w:ascii="Arial Narrow" w:hAnsi="Arial Narrow" w:cs="Times New Roman"/>
          <w:lang w:val="en-GB"/>
        </w:rPr>
        <w:t xml:space="preserve">dalam rangka mewujudkan tujuan perusahaan untuk memaksimalkan nilai perusahaan yang bersangkutan. </w:t>
      </w:r>
      <w:r>
        <w:rPr>
          <w:rFonts w:ascii="Arial Narrow" w:hAnsi="Arial Narrow" w:cs="Times New Roman"/>
        </w:rPr>
        <w:t xml:space="preserve">Akan tetapi, utang </w:t>
      </w:r>
      <w:proofErr w:type="gramStart"/>
      <w:r>
        <w:rPr>
          <w:rFonts w:ascii="Arial Narrow" w:hAnsi="Arial Narrow" w:cs="Times New Roman"/>
        </w:rPr>
        <w:t>akan</w:t>
      </w:r>
      <w:proofErr w:type="gramEnd"/>
      <w:r>
        <w:rPr>
          <w:rFonts w:ascii="Arial Narrow" w:hAnsi="Arial Narrow" w:cs="Times New Roman"/>
        </w:rPr>
        <w:t xml:space="preserve"> menimbulkan beban tetap (</w:t>
      </w:r>
      <w:r>
        <w:rPr>
          <w:rFonts w:ascii="Arial Narrow" w:hAnsi="Arial Narrow" w:cs="Times New Roman"/>
          <w:i/>
        </w:rPr>
        <w:t>fixed rate of return</w:t>
      </w:r>
      <w:r>
        <w:rPr>
          <w:rFonts w:ascii="Arial Narrow" w:hAnsi="Arial Narrow" w:cs="Times New Roman"/>
        </w:rPr>
        <w:t>) yang disebut dengan bunga (Permat &amp; Nurlaela, 2018).</w:t>
      </w:r>
    </w:p>
    <w:p w:rsidR="006B2F05" w:rsidRDefault="009420F2">
      <w:pPr>
        <w:spacing w:after="0" w:line="240" w:lineRule="auto"/>
        <w:ind w:firstLine="425"/>
        <w:jc w:val="both"/>
        <w:rPr>
          <w:rFonts w:ascii="Arial Narrow" w:hAnsi="Arial Narrow" w:cs="Times New Roman"/>
        </w:rPr>
      </w:pPr>
      <w:r>
        <w:rPr>
          <w:rFonts w:ascii="Arial Narrow" w:hAnsi="Arial Narrow" w:cs="Times New Roman"/>
        </w:rPr>
        <w:t xml:space="preserve">Penelitian Derashid &amp; Zhang (2003), membuktikan bahwa variabel </w:t>
      </w:r>
      <w:r>
        <w:rPr>
          <w:rFonts w:ascii="Arial Narrow" w:hAnsi="Arial Narrow" w:cs="Times New Roman"/>
          <w:i/>
        </w:rPr>
        <w:t>leverage</w:t>
      </w:r>
      <w:r>
        <w:rPr>
          <w:rFonts w:ascii="Arial Narrow" w:hAnsi="Arial Narrow" w:cs="Times New Roman"/>
        </w:rPr>
        <w:t xml:space="preserve"> berpengaruh negatif terhadap agresivitas pajak, sejalan dengan Savitri &amp; Rahmawati (2017) yang menjelaskan dalam penelitiannya yaitu </w:t>
      </w:r>
      <w:r>
        <w:rPr>
          <w:rFonts w:ascii="Arial Narrow" w:hAnsi="Arial Narrow" w:cs="Times New Roman"/>
          <w:i/>
        </w:rPr>
        <w:t>leverage</w:t>
      </w:r>
      <w:r>
        <w:rPr>
          <w:rFonts w:ascii="Arial Narrow" w:hAnsi="Arial Narrow" w:cs="Times New Roman"/>
        </w:rPr>
        <w:t xml:space="preserve"> berpengaruh negatif terhadap agresivitas pajak. Hipotesis penelitian ini dirumuskan:</w:t>
      </w:r>
    </w:p>
    <w:p w:rsidR="006B2F05" w:rsidRDefault="009420F2">
      <w:pPr>
        <w:spacing w:after="0" w:line="240" w:lineRule="auto"/>
        <w:ind w:hanging="851"/>
        <w:jc w:val="both"/>
        <w:rPr>
          <w:rFonts w:ascii="Arial Narrow" w:hAnsi="Arial Narrow" w:cs="Times New Roman"/>
        </w:rPr>
      </w:pPr>
      <w:r>
        <w:rPr>
          <w:rFonts w:ascii="Arial Narrow" w:hAnsi="Arial Narrow" w:cs="Times New Roman"/>
        </w:rPr>
        <w:tab/>
        <w:t>Hipotesis 1: Leverage berpengaruh negative terhadap agresivitas pajak.</w:t>
      </w:r>
    </w:p>
    <w:p w:rsidR="006B2F05" w:rsidRDefault="006B2F05" w:rsidP="00C85DF9">
      <w:pPr>
        <w:spacing w:after="0" w:line="240" w:lineRule="auto"/>
        <w:jc w:val="both"/>
        <w:rPr>
          <w:rFonts w:ascii="Arial Narrow" w:hAnsi="Arial Narrow" w:cs="Times New Roman"/>
          <w:lang w:val="en-GB"/>
        </w:rPr>
      </w:pPr>
    </w:p>
    <w:p w:rsidR="006B2F05" w:rsidRDefault="009420F2">
      <w:pPr>
        <w:pStyle w:val="ListParagraph"/>
        <w:spacing w:after="0" w:line="240" w:lineRule="auto"/>
        <w:ind w:left="0"/>
        <w:jc w:val="both"/>
        <w:rPr>
          <w:rFonts w:ascii="Arial Narrow" w:hAnsi="Arial Narrow" w:cs="Times New Roman"/>
          <w:lang w:val="en-GB"/>
        </w:rPr>
      </w:pPr>
      <w:r>
        <w:rPr>
          <w:rFonts w:ascii="Arial Narrow" w:hAnsi="Arial Narrow" w:cs="Times New Roman"/>
          <w:b/>
          <w:lang w:val="en-GB"/>
        </w:rPr>
        <w:t>Pengaruh Intensitas Persediaan terhadap Agresvitas Pajak</w:t>
      </w:r>
    </w:p>
    <w:p w:rsidR="006B2F05" w:rsidRDefault="009420F2">
      <w:pPr>
        <w:pStyle w:val="ListParagraph"/>
        <w:spacing w:after="0" w:line="240" w:lineRule="auto"/>
        <w:ind w:left="0" w:firstLine="425"/>
        <w:jc w:val="both"/>
        <w:rPr>
          <w:rFonts w:ascii="Arial Narrow" w:hAnsi="Arial Narrow" w:cs="Times New Roman"/>
          <w:lang w:val="en-GB"/>
        </w:rPr>
      </w:pPr>
      <w:r>
        <w:rPr>
          <w:rFonts w:ascii="Arial Narrow" w:hAnsi="Arial Narrow" w:cs="Times New Roman"/>
          <w:lang w:val="en-GB"/>
        </w:rPr>
        <w:t>Persediaan merupakan sejumlah barang yang disimpan oleh perusahaan dalam satu tempat (gudang).Kondisi perusahaan yang baik adalah dimana kepemilikan persediaan dan perputarannya selalu berada dalam kondisi yang seimbang, artinya  jika  perputaran  persediaan adalah kecil maka akan terjadi penumpukan barang dalam jumlah yang banyak di gudang, akan menimbulkan tambahan beban bagi perusahaan yang diakui sebagai beban di luar persediaan itu sendiri, namun jika perputaran terlalu tinggi maka jumlah barang yang tersimpan di gudang akan kecil (Fahmi, 2011).</w:t>
      </w:r>
    </w:p>
    <w:p w:rsidR="006B2F05" w:rsidRDefault="009420F2">
      <w:pPr>
        <w:pStyle w:val="ListParagraph"/>
        <w:spacing w:after="0" w:line="240" w:lineRule="auto"/>
        <w:ind w:left="0" w:firstLine="425"/>
        <w:jc w:val="both"/>
        <w:rPr>
          <w:rFonts w:ascii="Arial Narrow" w:hAnsi="Arial Narrow" w:cs="Times New Roman"/>
        </w:rPr>
      </w:pPr>
      <w:r>
        <w:rPr>
          <w:rFonts w:ascii="Arial Narrow" w:hAnsi="Arial Narrow" w:cs="Times New Roman"/>
          <w:lang w:val="en-GB"/>
        </w:rPr>
        <w:t xml:space="preserve">Tingginya tingkat persediaan dalam perusahaan akan menimbulkan tambahan beban bagi perusahaan, beban tersebut nantinya akan </w:t>
      </w:r>
      <w:proofErr w:type="gramStart"/>
      <w:r>
        <w:rPr>
          <w:rFonts w:ascii="Arial Narrow" w:hAnsi="Arial Narrow" w:cs="Times New Roman"/>
          <w:lang w:val="en-GB"/>
        </w:rPr>
        <w:t>mengurangi  tingkat</w:t>
      </w:r>
      <w:proofErr w:type="gramEnd"/>
      <w:r>
        <w:rPr>
          <w:rFonts w:ascii="Arial Narrow" w:hAnsi="Arial Narrow" w:cs="Times New Roman"/>
          <w:lang w:val="en-GB"/>
        </w:rPr>
        <w:t xml:space="preserve"> laba bersih perusahaan dan mengurangi beban pajak (Adisamartha dan Noviari, 2015). </w:t>
      </w:r>
      <w:proofErr w:type="gramStart"/>
      <w:r>
        <w:rPr>
          <w:rFonts w:ascii="Arial Narrow" w:hAnsi="Arial Narrow" w:cs="Times New Roman"/>
          <w:lang w:val="en-GB"/>
        </w:rPr>
        <w:t xml:space="preserve">Penelitian ini mendukung </w:t>
      </w:r>
      <w:r>
        <w:rPr>
          <w:rFonts w:ascii="Arial Narrow" w:hAnsi="Arial Narrow" w:cs="Times New Roman"/>
        </w:rPr>
        <w:t>Noviari (2015), menyatakan bahwa intensitas persediaan berpengaruh positif dan signifikan terhadap tingkat agresivitas pajak.</w:t>
      </w:r>
      <w:proofErr w:type="gramEnd"/>
      <w:r>
        <w:rPr>
          <w:rFonts w:ascii="Arial Narrow" w:hAnsi="Arial Narrow" w:cs="Times New Roman"/>
        </w:rPr>
        <w:t xml:space="preserve"> Hipotesis penelitian ini dirumuskan:</w:t>
      </w:r>
    </w:p>
    <w:p w:rsidR="006B2F05" w:rsidRDefault="009420F2">
      <w:pPr>
        <w:spacing w:after="0" w:line="240" w:lineRule="auto"/>
        <w:ind w:hanging="851"/>
        <w:jc w:val="both"/>
        <w:rPr>
          <w:rFonts w:ascii="Arial Narrow" w:hAnsi="Arial Narrow" w:cs="Times New Roman"/>
        </w:rPr>
      </w:pPr>
      <w:r>
        <w:rPr>
          <w:rFonts w:ascii="Arial Narrow" w:hAnsi="Arial Narrow" w:cs="Times New Roman"/>
        </w:rPr>
        <w:tab/>
        <w:t xml:space="preserve">Hipotesis 2: Intensitas </w:t>
      </w:r>
      <w:proofErr w:type="gramStart"/>
      <w:r>
        <w:rPr>
          <w:rFonts w:ascii="Arial Narrow" w:hAnsi="Arial Narrow" w:cs="Times New Roman"/>
        </w:rPr>
        <w:t>persediaan  berpengaruh</w:t>
      </w:r>
      <w:proofErr w:type="gramEnd"/>
      <w:r>
        <w:rPr>
          <w:rFonts w:ascii="Arial Narrow" w:hAnsi="Arial Narrow" w:cs="Times New Roman"/>
        </w:rPr>
        <w:t xml:space="preserve"> positif terhadap agresivitas pajak.</w:t>
      </w:r>
    </w:p>
    <w:p w:rsidR="006B2F05" w:rsidRDefault="006B2F05">
      <w:pPr>
        <w:spacing w:after="0" w:line="240" w:lineRule="auto"/>
        <w:ind w:hanging="851"/>
        <w:jc w:val="both"/>
        <w:rPr>
          <w:rFonts w:ascii="Arial Narrow" w:hAnsi="Arial Narrow" w:cs="Times New Roman"/>
        </w:rPr>
      </w:pPr>
    </w:p>
    <w:p w:rsidR="006B2F05" w:rsidRDefault="009420F2">
      <w:pPr>
        <w:pStyle w:val="ListParagraph"/>
        <w:spacing w:after="0" w:line="240" w:lineRule="auto"/>
        <w:ind w:left="0"/>
        <w:jc w:val="both"/>
        <w:rPr>
          <w:rFonts w:ascii="Arial Narrow" w:hAnsi="Arial Narrow" w:cs="Times New Roman"/>
          <w:b/>
          <w:lang w:val="en-GB"/>
        </w:rPr>
      </w:pPr>
      <w:r>
        <w:rPr>
          <w:rFonts w:ascii="Arial Narrow" w:hAnsi="Arial Narrow" w:cs="Times New Roman"/>
          <w:b/>
          <w:lang w:val="en-GB"/>
        </w:rPr>
        <w:t>Pengaruh Intensitas Aset Tetap terhadap Agresivitas Pajak</w:t>
      </w:r>
    </w:p>
    <w:p w:rsidR="006B2F05" w:rsidRDefault="009420F2">
      <w:pPr>
        <w:pStyle w:val="ListParagraph"/>
        <w:spacing w:after="0" w:line="240" w:lineRule="auto"/>
        <w:ind w:left="0" w:firstLine="425"/>
        <w:jc w:val="both"/>
        <w:rPr>
          <w:rFonts w:ascii="Arial Narrow" w:hAnsi="Arial Narrow" w:cs="Times New Roman"/>
          <w:lang w:val="en-GB"/>
        </w:rPr>
      </w:pPr>
      <w:r>
        <w:rPr>
          <w:rFonts w:ascii="Arial Narrow" w:hAnsi="Arial Narrow" w:cs="Times New Roman"/>
          <w:lang w:val="en-GB"/>
        </w:rPr>
        <w:t>Sesuai dengan PSAK No. 16 Tahun 2007 menjelaskan bahwa aset  tetap adalah aset berwujud yang diperoleh dalam bentuk siap pakai atau dengan dibangun terlebih dahulu, yang digunakan untuk operasi perusahaan, tidak dimaksudkan untuk dijual dalam rangka kegiatan normal perusahaan  dan mempunyai masa manfaat lebih dari satu tahun (Darmadi, 2013).</w:t>
      </w:r>
    </w:p>
    <w:p w:rsidR="006B2F05" w:rsidRDefault="009420F2">
      <w:pPr>
        <w:pStyle w:val="ListParagraph"/>
        <w:spacing w:after="0" w:line="240" w:lineRule="auto"/>
        <w:ind w:left="0" w:firstLine="425"/>
        <w:jc w:val="both"/>
        <w:rPr>
          <w:rFonts w:ascii="Arial Narrow" w:hAnsi="Arial Narrow" w:cs="Times New Roman"/>
        </w:rPr>
      </w:pPr>
      <w:proofErr w:type="gramStart"/>
      <w:r>
        <w:rPr>
          <w:rFonts w:ascii="Arial Narrow" w:hAnsi="Arial Narrow" w:cs="Times New Roman"/>
          <w:lang w:val="en-GB"/>
        </w:rPr>
        <w:t>Intensitas aset tetap perusahaan menggambarkan banyaknya investasi perusahaan terhadap aset tetap perusahaan.</w:t>
      </w:r>
      <w:proofErr w:type="gramEnd"/>
      <w:r>
        <w:rPr>
          <w:rFonts w:ascii="Arial Narrow" w:hAnsi="Arial Narrow" w:cs="Times New Roman"/>
          <w:lang w:val="en-GB"/>
        </w:rPr>
        <w:t xml:space="preserve"> </w:t>
      </w:r>
      <w:proofErr w:type="gramStart"/>
      <w:r>
        <w:rPr>
          <w:rFonts w:ascii="Arial Narrow" w:hAnsi="Arial Narrow" w:cs="Times New Roman"/>
          <w:lang w:val="en-GB"/>
        </w:rPr>
        <w:t>Pemilihan investasi dalam bentuk aset tetap mengenai perpajakan adalah dalam hal depresiasi.</w:t>
      </w:r>
      <w:proofErr w:type="gramEnd"/>
      <w:r>
        <w:rPr>
          <w:rFonts w:ascii="Arial Narrow" w:hAnsi="Arial Narrow" w:cs="Times New Roman"/>
          <w:lang w:val="en-GB"/>
        </w:rPr>
        <w:t xml:space="preserve"> Beban depresiasi yang melekat pada kepemilikan aset tetap </w:t>
      </w:r>
      <w:proofErr w:type="gramStart"/>
      <w:r>
        <w:rPr>
          <w:rFonts w:ascii="Arial Narrow" w:hAnsi="Arial Narrow" w:cs="Times New Roman"/>
          <w:lang w:val="en-GB"/>
        </w:rPr>
        <w:t>akan</w:t>
      </w:r>
      <w:proofErr w:type="gramEnd"/>
      <w:r>
        <w:rPr>
          <w:rFonts w:ascii="Arial Narrow" w:hAnsi="Arial Narrow" w:cs="Times New Roman"/>
          <w:lang w:val="en-GB"/>
        </w:rPr>
        <w:t xml:space="preserve"> memengaruhi pajak perusahaan, hal ini dikarenakan beban depresiasi akan bertindak sebagai pengurang pajak. Laba kena pajak perusahaan yang semakin berkurang </w:t>
      </w:r>
      <w:proofErr w:type="gramStart"/>
      <w:r>
        <w:rPr>
          <w:rFonts w:ascii="Arial Narrow" w:hAnsi="Arial Narrow" w:cs="Times New Roman"/>
          <w:lang w:val="en-GB"/>
        </w:rPr>
        <w:t>akan</w:t>
      </w:r>
      <w:proofErr w:type="gramEnd"/>
      <w:r>
        <w:rPr>
          <w:rFonts w:ascii="Arial Narrow" w:hAnsi="Arial Narrow" w:cs="Times New Roman"/>
          <w:lang w:val="en-GB"/>
        </w:rPr>
        <w:t xml:space="preserve"> mengurangi pajak terutang perusahaan (Mulyani, </w:t>
      </w:r>
      <w:r>
        <w:rPr>
          <w:rFonts w:ascii="Arial Narrow" w:hAnsi="Arial Narrow" w:cs="Times New Roman"/>
          <w:i/>
          <w:lang w:val="en-GB"/>
        </w:rPr>
        <w:t>et al</w:t>
      </w:r>
      <w:r>
        <w:rPr>
          <w:rFonts w:ascii="Arial Narrow" w:hAnsi="Arial Narrow" w:cs="Times New Roman"/>
          <w:lang w:val="en-GB"/>
        </w:rPr>
        <w:t xml:space="preserve">. 2014). </w:t>
      </w:r>
      <w:proofErr w:type="gramStart"/>
      <w:r>
        <w:rPr>
          <w:rFonts w:ascii="Arial Narrow" w:hAnsi="Arial Narrow" w:cs="Times New Roman"/>
          <w:lang w:val="en-GB"/>
        </w:rPr>
        <w:t xml:space="preserve">Penelitian ini sejalan dengan </w:t>
      </w:r>
      <w:r>
        <w:rPr>
          <w:rFonts w:ascii="Arial Narrow" w:hAnsi="Arial Narrow" w:cs="Times New Roman"/>
        </w:rPr>
        <w:t>Maskanah &amp; Islahuddin (2019) hasil penelitiannya intensitas aset tetap berpengaruh negatif terhadap tingkat agresivitas pajak.</w:t>
      </w:r>
      <w:proofErr w:type="gramEnd"/>
      <w:r>
        <w:rPr>
          <w:rFonts w:ascii="Arial Narrow" w:hAnsi="Arial Narrow" w:cs="Times New Roman"/>
        </w:rPr>
        <w:t xml:space="preserve"> Hipotesis penelitian ini dirumuskan:</w:t>
      </w:r>
    </w:p>
    <w:p w:rsidR="006B2F05" w:rsidRDefault="009420F2">
      <w:pPr>
        <w:spacing w:after="0" w:line="240" w:lineRule="auto"/>
        <w:ind w:hanging="851"/>
        <w:jc w:val="both"/>
        <w:rPr>
          <w:rFonts w:ascii="Arial Narrow" w:hAnsi="Arial Narrow" w:cs="Times New Roman"/>
        </w:rPr>
      </w:pPr>
      <w:r>
        <w:rPr>
          <w:rFonts w:ascii="Arial Narrow" w:hAnsi="Arial Narrow" w:cs="Times New Roman"/>
        </w:rPr>
        <w:tab/>
        <w:t xml:space="preserve">Hipotesis 3: Intensitas aset </w:t>
      </w:r>
      <w:proofErr w:type="gramStart"/>
      <w:r>
        <w:rPr>
          <w:rFonts w:ascii="Arial Narrow" w:hAnsi="Arial Narrow" w:cs="Times New Roman"/>
        </w:rPr>
        <w:t>tetap  berpengaruh</w:t>
      </w:r>
      <w:proofErr w:type="gramEnd"/>
      <w:r>
        <w:rPr>
          <w:rFonts w:ascii="Arial Narrow" w:hAnsi="Arial Narrow" w:cs="Times New Roman"/>
        </w:rPr>
        <w:t xml:space="preserve"> negatif terhadap agresivitas pajak.</w:t>
      </w:r>
    </w:p>
    <w:p w:rsidR="006B2F05" w:rsidRDefault="006B2F05">
      <w:pPr>
        <w:spacing w:after="0" w:line="240" w:lineRule="auto"/>
        <w:ind w:hanging="851"/>
        <w:jc w:val="both"/>
        <w:rPr>
          <w:rFonts w:ascii="Arial Narrow" w:hAnsi="Arial Narrow" w:cs="Times New Roman"/>
        </w:rPr>
      </w:pPr>
    </w:p>
    <w:p w:rsidR="006B2F05" w:rsidRDefault="009420F2">
      <w:pPr>
        <w:pStyle w:val="ListParagraph"/>
        <w:spacing w:after="0" w:line="240" w:lineRule="auto"/>
        <w:ind w:left="0"/>
        <w:jc w:val="both"/>
        <w:rPr>
          <w:rFonts w:ascii="Arial Narrow" w:hAnsi="Arial Narrow" w:cs="Times New Roman"/>
          <w:lang w:val="en-GB"/>
        </w:rPr>
      </w:pPr>
      <w:r>
        <w:rPr>
          <w:rFonts w:ascii="Arial Narrow" w:hAnsi="Arial Narrow" w:cs="Times New Roman"/>
          <w:b/>
          <w:lang w:val="en-GB"/>
        </w:rPr>
        <w:t>Pengaruh Ukuran Perusahaan terhadap Agresivitas Pajak</w:t>
      </w:r>
    </w:p>
    <w:p w:rsidR="006B2F05" w:rsidRDefault="009420F2">
      <w:pPr>
        <w:spacing w:after="0" w:line="240" w:lineRule="auto"/>
        <w:ind w:firstLine="425"/>
        <w:jc w:val="both"/>
        <w:rPr>
          <w:rFonts w:ascii="Arial Narrow" w:hAnsi="Arial Narrow" w:cs="Times New Roman"/>
          <w:lang w:val="en-GB"/>
        </w:rPr>
      </w:pPr>
      <w:r>
        <w:rPr>
          <w:rFonts w:ascii="Arial Narrow" w:hAnsi="Arial Narrow" w:cs="Times New Roman"/>
          <w:lang w:val="en-GB"/>
        </w:rPr>
        <w:t xml:space="preserve">Ukuran perusahaan dalam penelitian ini besar atau kecilnya suatu perusahaan dengan </w:t>
      </w:r>
      <w:proofErr w:type="gramStart"/>
      <w:r>
        <w:rPr>
          <w:rFonts w:ascii="Arial Narrow" w:hAnsi="Arial Narrow" w:cs="Times New Roman"/>
          <w:lang w:val="en-GB"/>
        </w:rPr>
        <w:t>cara</w:t>
      </w:r>
      <w:proofErr w:type="gramEnd"/>
      <w:r>
        <w:rPr>
          <w:rFonts w:ascii="Arial Narrow" w:hAnsi="Arial Narrow" w:cs="Times New Roman"/>
          <w:lang w:val="en-GB"/>
        </w:rPr>
        <w:t xml:space="preserve"> tertentu. </w:t>
      </w:r>
      <w:proofErr w:type="gramStart"/>
      <w:r>
        <w:rPr>
          <w:rFonts w:ascii="Arial Narrow" w:hAnsi="Arial Narrow" w:cs="Times New Roman"/>
          <w:lang w:val="en-GB"/>
        </w:rPr>
        <w:t>Ukuran perusahaan menunjukkan kestabilan dan kemampuan perusahaan untuk melakukan aktivitas ekonominya.</w:t>
      </w:r>
      <w:proofErr w:type="gramEnd"/>
      <w:r>
        <w:rPr>
          <w:rFonts w:ascii="Arial Narrow" w:hAnsi="Arial Narrow" w:cs="Times New Roman"/>
          <w:lang w:val="en-GB"/>
        </w:rPr>
        <w:t xml:space="preserve"> Perusahaan yang memiliki total aset besar menunjukkan bahwa perusahaan tersebut relatif lebih stabil dan mampu menghasilkan laba yang lebih besar dibandingkan perusahaan yang memiliki total aset sedikit atau rendah (Rinaldi, 2015). Perusahaan </w:t>
      </w:r>
      <w:proofErr w:type="gramStart"/>
      <w:r>
        <w:rPr>
          <w:rFonts w:ascii="Arial Narrow" w:hAnsi="Arial Narrow" w:cs="Times New Roman"/>
          <w:lang w:val="en-GB"/>
        </w:rPr>
        <w:t>besar  lebih</w:t>
      </w:r>
      <w:proofErr w:type="gramEnd"/>
      <w:r>
        <w:rPr>
          <w:rFonts w:ascii="Arial Narrow" w:hAnsi="Arial Narrow" w:cs="Times New Roman"/>
          <w:lang w:val="en-GB"/>
        </w:rPr>
        <w:t xml:space="preserve"> banyak melakukan agresivitas pajak dibanding perusahaan kecil karena perusahaan besar menginginkan laba dan kekuatan politik yang lebih untuk mengurangi beban pajak yang dikenakan (Lanis dan Richardon, 2007).</w:t>
      </w:r>
    </w:p>
    <w:p w:rsidR="006B2F05" w:rsidRDefault="009420F2">
      <w:pPr>
        <w:spacing w:after="0" w:line="240" w:lineRule="auto"/>
        <w:ind w:firstLine="425"/>
        <w:jc w:val="both"/>
        <w:rPr>
          <w:rFonts w:ascii="Arial Narrow" w:hAnsi="Arial Narrow" w:cs="Times New Roman"/>
        </w:rPr>
      </w:pPr>
      <w:proofErr w:type="gramStart"/>
      <w:r>
        <w:rPr>
          <w:rFonts w:ascii="Arial Narrow" w:hAnsi="Arial Narrow" w:cs="Times New Roman"/>
        </w:rPr>
        <w:lastRenderedPageBreak/>
        <w:t xml:space="preserve">Penelitian Yanti &amp; Hartono (2019) membuktikan bahwa variabel independen ukuran perusahaan berpengaruh positif terhadap agresivitas, hasil penelitian tersebut sejalan dengan penelitian Pratama (2017) dan </w:t>
      </w:r>
      <w:r>
        <w:rPr>
          <w:rFonts w:ascii="Arial Narrow" w:hAnsi="Arial Narrow"/>
        </w:rPr>
        <w:t xml:space="preserve">Puspita, </w:t>
      </w:r>
      <w:r>
        <w:rPr>
          <w:rFonts w:ascii="Arial Narrow" w:hAnsi="Arial Narrow"/>
          <w:i/>
        </w:rPr>
        <w:t>el al</w:t>
      </w:r>
      <w:r>
        <w:rPr>
          <w:rFonts w:ascii="Arial Narrow" w:hAnsi="Arial Narrow"/>
        </w:rPr>
        <w:t xml:space="preserve"> (2018)</w:t>
      </w:r>
      <w:r>
        <w:rPr>
          <w:rFonts w:ascii="Arial Narrow" w:hAnsi="Arial Narrow" w:cs="Times New Roman"/>
        </w:rPr>
        <w:t>.</w:t>
      </w:r>
      <w:proofErr w:type="gramEnd"/>
      <w:r>
        <w:rPr>
          <w:rFonts w:ascii="Arial Narrow" w:hAnsi="Arial Narrow" w:cs="Times New Roman"/>
        </w:rPr>
        <w:t xml:space="preserve"> Hipotesis dalam penelitian ini dirumuskan:</w:t>
      </w:r>
    </w:p>
    <w:p w:rsidR="006B2F05" w:rsidRDefault="009420F2">
      <w:pPr>
        <w:spacing w:after="0" w:line="240" w:lineRule="auto"/>
        <w:jc w:val="both"/>
        <w:rPr>
          <w:rFonts w:ascii="Arial Narrow" w:hAnsi="Arial Narrow" w:cs="Times New Roman"/>
        </w:rPr>
      </w:pPr>
      <w:r>
        <w:rPr>
          <w:rFonts w:ascii="Arial Narrow" w:hAnsi="Arial Narrow" w:cs="Times New Roman"/>
        </w:rPr>
        <w:t>Hipotesis 4: Ukuran perusahaan berpengaruh positif terhadap agresivitas pajak.</w:t>
      </w:r>
    </w:p>
    <w:p w:rsidR="006B2F05" w:rsidRDefault="006B2F05">
      <w:pPr>
        <w:spacing w:after="0" w:line="240" w:lineRule="auto"/>
        <w:jc w:val="both"/>
        <w:rPr>
          <w:rFonts w:ascii="Arial Narrow" w:hAnsi="Arial Narrow" w:cs="Times New Roman"/>
          <w:lang w:val="en-GB"/>
        </w:rPr>
      </w:pPr>
    </w:p>
    <w:p w:rsidR="006B2F05" w:rsidRDefault="009420F2">
      <w:pPr>
        <w:pStyle w:val="ListParagraph"/>
        <w:spacing w:after="0" w:line="240" w:lineRule="auto"/>
        <w:ind w:left="0"/>
        <w:jc w:val="both"/>
        <w:rPr>
          <w:rFonts w:ascii="Arial Narrow" w:hAnsi="Arial Narrow" w:cs="Times New Roman"/>
          <w:lang w:val="en-GB"/>
        </w:rPr>
      </w:pPr>
      <w:r>
        <w:rPr>
          <w:rFonts w:ascii="Arial Narrow" w:hAnsi="Arial Narrow" w:cs="Times New Roman"/>
          <w:b/>
          <w:lang w:val="en-GB"/>
        </w:rPr>
        <w:t>Pengaruh Komisaris Independen terhadap Agresivitas Pajak</w:t>
      </w:r>
    </w:p>
    <w:p w:rsidR="006B2F05" w:rsidRDefault="009420F2">
      <w:pPr>
        <w:pStyle w:val="ListParagraph"/>
        <w:spacing w:after="0" w:line="240" w:lineRule="auto"/>
        <w:ind w:left="0" w:firstLine="450"/>
        <w:jc w:val="both"/>
        <w:rPr>
          <w:rFonts w:ascii="Arial Narrow" w:hAnsi="Arial Narrow" w:cs="Times New Roman"/>
          <w:lang w:val="en-GB"/>
        </w:rPr>
      </w:pPr>
      <w:r>
        <w:rPr>
          <w:rFonts w:ascii="Arial Narrow" w:hAnsi="Arial Narrow" w:cs="Times New Roman"/>
          <w:lang w:val="en-GB"/>
        </w:rPr>
        <w:t xml:space="preserve">Komisaris Independen merupakan bagian dari Dewan Komisaris yang berasal dari pihak luar perusahaan atau pihak independen yang diangkat berdasarkan keputusan RUPS dari pihak yang tidak terafiliasi dengan pemegang saham utama, anggota Direksi atau anggota Dewan Komisaris lainnya. </w:t>
      </w:r>
      <w:proofErr w:type="gramStart"/>
      <w:r>
        <w:rPr>
          <w:rFonts w:ascii="Arial Narrow" w:hAnsi="Arial Narrow" w:cs="Times New Roman"/>
          <w:lang w:val="en-GB"/>
        </w:rPr>
        <w:t>Komisaris independen di dalam perusahaan tidak memihak pemegang saham maupun pemilik perusahaan atau investor.</w:t>
      </w:r>
      <w:proofErr w:type="gramEnd"/>
    </w:p>
    <w:p w:rsidR="006B2F05" w:rsidRDefault="009420F2">
      <w:pPr>
        <w:pStyle w:val="ListParagraph"/>
        <w:spacing w:after="0" w:line="240" w:lineRule="auto"/>
        <w:ind w:left="0" w:firstLine="450"/>
        <w:jc w:val="both"/>
        <w:rPr>
          <w:rFonts w:ascii="Arial Narrow" w:hAnsi="Arial Narrow" w:cs="Times New Roman"/>
        </w:rPr>
      </w:pPr>
      <w:proofErr w:type="gramStart"/>
      <w:r>
        <w:rPr>
          <w:rFonts w:ascii="Arial Narrow" w:hAnsi="Arial Narrow" w:cs="Times New Roman"/>
          <w:lang w:val="en-GB"/>
        </w:rPr>
        <w:t>Semakin banyak jumlah komisaris independen maka semakin besar pengawasan terhadap kinerja manajemen.</w:t>
      </w:r>
      <w:proofErr w:type="gramEnd"/>
      <w:r>
        <w:rPr>
          <w:rFonts w:ascii="Arial Narrow" w:hAnsi="Arial Narrow" w:cs="Times New Roman"/>
          <w:lang w:val="en-GB"/>
        </w:rPr>
        <w:t xml:space="preserve"> Manajemen </w:t>
      </w:r>
      <w:proofErr w:type="gramStart"/>
      <w:r>
        <w:rPr>
          <w:rFonts w:ascii="Arial Narrow" w:hAnsi="Arial Narrow" w:cs="Times New Roman"/>
          <w:lang w:val="en-GB"/>
        </w:rPr>
        <w:t>akan</w:t>
      </w:r>
      <w:proofErr w:type="gramEnd"/>
      <w:r>
        <w:rPr>
          <w:rFonts w:ascii="Arial Narrow" w:hAnsi="Arial Narrow" w:cs="Times New Roman"/>
          <w:lang w:val="en-GB"/>
        </w:rPr>
        <w:t xml:space="preserve"> lebih berhati-hati dalam dalam mengambil keputusan dan transparan dalam menjalankan operasional perusahaan. </w:t>
      </w:r>
      <w:proofErr w:type="gramStart"/>
      <w:r>
        <w:rPr>
          <w:rFonts w:ascii="Arial Narrow" w:hAnsi="Arial Narrow" w:cs="Times New Roman"/>
          <w:lang w:val="en-GB"/>
        </w:rPr>
        <w:t xml:space="preserve">Hasil penelitian </w:t>
      </w:r>
      <w:r>
        <w:rPr>
          <w:rFonts w:ascii="Arial Narrow" w:hAnsi="Arial Narrow" w:cs="Times New Roman"/>
        </w:rPr>
        <w:t xml:space="preserve">Suyanto &amp; Supramono </w:t>
      </w:r>
      <w:sdt>
        <w:sdtPr>
          <w:rPr>
            <w:lang w:val="en-GB"/>
          </w:rPr>
          <w:id w:val="2918172"/>
        </w:sdtPr>
        <w:sdtContent>
          <w:r w:rsidR="00E96A65">
            <w:rPr>
              <w:rFonts w:ascii="Arial Narrow" w:hAnsi="Arial Narrow" w:cs="Times New Roman"/>
              <w:lang w:val="en-GB"/>
            </w:rPr>
            <w:fldChar w:fldCharType="begin"/>
          </w:r>
          <w:r>
            <w:rPr>
              <w:rFonts w:ascii="Arial Narrow" w:hAnsi="Arial Narrow" w:cs="Times New Roman"/>
            </w:rPr>
            <w:instrText xml:space="preserve"> CITATION Kri12 \n  \t  \l 1033  </w:instrText>
          </w:r>
          <w:r w:rsidR="00E96A65">
            <w:rPr>
              <w:rFonts w:ascii="Arial Narrow" w:hAnsi="Arial Narrow" w:cs="Times New Roman"/>
              <w:lang w:val="en-GB"/>
            </w:rPr>
            <w:fldChar w:fldCharType="separate"/>
          </w:r>
          <w:r>
            <w:rPr>
              <w:rFonts w:ascii="Arial Narrow" w:hAnsi="Arial Narrow" w:cs="Times New Roman"/>
            </w:rPr>
            <w:t>(2012)</w:t>
          </w:r>
          <w:r w:rsidR="00E96A65">
            <w:rPr>
              <w:rFonts w:ascii="Arial Narrow" w:hAnsi="Arial Narrow" w:cs="Times New Roman"/>
              <w:lang w:val="en-GB"/>
            </w:rPr>
            <w:fldChar w:fldCharType="end"/>
          </w:r>
        </w:sdtContent>
      </w:sdt>
      <w:r>
        <w:rPr>
          <w:rFonts w:ascii="Arial Narrow" w:hAnsi="Arial Narrow" w:cs="Times New Roman"/>
          <w:lang w:val="en-GB"/>
        </w:rPr>
        <w:t xml:space="preserve"> menjelaskan bahwa komisaris independen berpengaruh negatif terhadap agresivitas pajak, sejalan dengan penelitian yang dilakukan oleh </w:t>
      </w:r>
      <w:r>
        <w:rPr>
          <w:rFonts w:ascii="Arial Narrow" w:hAnsi="Arial Narrow" w:cs="Times New Roman"/>
        </w:rPr>
        <w:t xml:space="preserve">Fadli, </w:t>
      </w:r>
      <w:r>
        <w:rPr>
          <w:rFonts w:ascii="Arial Narrow" w:hAnsi="Arial Narrow" w:cs="Times New Roman"/>
          <w:i/>
        </w:rPr>
        <w:t>et al</w:t>
      </w:r>
      <w:sdt>
        <w:sdtPr>
          <w:rPr>
            <w:lang w:val="en-GB"/>
          </w:rPr>
          <w:id w:val="2918173"/>
        </w:sdtPr>
        <w:sdtContent>
          <w:sdt>
            <w:sdtPr>
              <w:rPr>
                <w:lang w:val="en-GB"/>
              </w:rPr>
              <w:id w:val="39322508"/>
            </w:sdtPr>
            <w:sdtContent>
              <w:r w:rsidR="00E96A65">
                <w:rPr>
                  <w:rFonts w:ascii="Arial Narrow" w:hAnsi="Arial Narrow" w:cs="Times New Roman"/>
                  <w:lang w:val="en-GB"/>
                </w:rPr>
                <w:fldChar w:fldCharType="begin"/>
              </w:r>
              <w:r>
                <w:rPr>
                  <w:rFonts w:ascii="Arial Narrow" w:hAnsi="Arial Narrow" w:cs="Times New Roman"/>
                </w:rPr>
                <w:instrText xml:space="preserve"> CITATION Ima \n  \t  \l 1033  </w:instrText>
              </w:r>
              <w:r w:rsidR="00E96A65">
                <w:rPr>
                  <w:rFonts w:ascii="Arial Narrow" w:hAnsi="Arial Narrow" w:cs="Times New Roman"/>
                  <w:lang w:val="en-GB"/>
                </w:rPr>
                <w:fldChar w:fldCharType="separate"/>
              </w:r>
              <w:r>
                <w:rPr>
                  <w:rFonts w:ascii="Arial Narrow" w:hAnsi="Arial Narrow" w:cs="Times New Roman"/>
                </w:rPr>
                <w:t xml:space="preserve"> (2016)</w:t>
              </w:r>
              <w:r w:rsidR="00E96A65">
                <w:rPr>
                  <w:rFonts w:ascii="Arial Narrow" w:hAnsi="Arial Narrow" w:cs="Times New Roman"/>
                  <w:lang w:val="en-GB"/>
                </w:rPr>
                <w:fldChar w:fldCharType="end"/>
              </w:r>
            </w:sdtContent>
          </w:sdt>
        </w:sdtContent>
      </w:sdt>
      <w:r>
        <w:rPr>
          <w:rFonts w:ascii="Arial Narrow" w:hAnsi="Arial Narrow" w:cs="Times New Roman"/>
          <w:lang w:val="en-GB"/>
        </w:rPr>
        <w:t>.</w:t>
      </w:r>
      <w:proofErr w:type="gramEnd"/>
      <w:r>
        <w:rPr>
          <w:rFonts w:ascii="Arial Narrow" w:hAnsi="Arial Narrow" w:cs="Times New Roman"/>
          <w:lang w:val="en-GB"/>
        </w:rPr>
        <w:t xml:space="preserve"> </w:t>
      </w:r>
      <w:r>
        <w:rPr>
          <w:rFonts w:ascii="Arial Narrow" w:hAnsi="Arial Narrow" w:cs="Times New Roman"/>
        </w:rPr>
        <w:t>Hipotesis dalam penelitian ini dirumuskan:</w:t>
      </w:r>
    </w:p>
    <w:p w:rsidR="006B2F05" w:rsidRDefault="009420F2">
      <w:pPr>
        <w:spacing w:after="0" w:line="240" w:lineRule="auto"/>
        <w:jc w:val="both"/>
        <w:rPr>
          <w:rFonts w:ascii="Arial Narrow" w:hAnsi="Arial Narrow" w:cs="Times New Roman"/>
          <w:lang w:val="en-GB"/>
        </w:rPr>
      </w:pPr>
      <w:r>
        <w:rPr>
          <w:rFonts w:ascii="Arial Narrow" w:hAnsi="Arial Narrow" w:cs="Times New Roman"/>
        </w:rPr>
        <w:t>H5: Komisaris independen berpengaruh negatif terhadap agresivitas pajak</w:t>
      </w:r>
    </w:p>
    <w:p w:rsidR="006B2F05" w:rsidRDefault="006B2F05">
      <w:pPr>
        <w:spacing w:after="0" w:line="240" w:lineRule="auto"/>
        <w:jc w:val="both"/>
        <w:rPr>
          <w:rFonts w:ascii="Arial Narrow" w:hAnsi="Arial Narrow" w:cs="Times New Roman"/>
          <w:b/>
        </w:rPr>
      </w:pPr>
    </w:p>
    <w:p w:rsidR="006B2F05" w:rsidRDefault="009420F2">
      <w:pPr>
        <w:spacing w:after="0" w:line="240" w:lineRule="auto"/>
        <w:jc w:val="both"/>
        <w:rPr>
          <w:rFonts w:ascii="Arial Narrow" w:hAnsi="Arial Narrow" w:cs="Times New Roman"/>
          <w:b/>
          <w:color w:val="548DD4" w:themeColor="text2" w:themeTint="99"/>
        </w:rPr>
      </w:pPr>
      <w:r w:rsidRPr="004369D9">
        <w:rPr>
          <w:rFonts w:ascii="Arial Narrow" w:hAnsi="Arial Narrow" w:cs="Times New Roman"/>
          <w:b/>
          <w:color w:val="548DD4" w:themeColor="text2" w:themeTint="99"/>
        </w:rPr>
        <w:t>METODE PENELITIAN</w:t>
      </w:r>
    </w:p>
    <w:p w:rsidR="004369D9" w:rsidRPr="004369D9" w:rsidRDefault="004369D9">
      <w:pPr>
        <w:spacing w:after="0" w:line="240" w:lineRule="auto"/>
        <w:jc w:val="both"/>
        <w:rPr>
          <w:rFonts w:ascii="Arial Narrow" w:hAnsi="Arial Narrow" w:cs="Times New Roman"/>
          <w:color w:val="548DD4" w:themeColor="text2" w:themeTint="99"/>
          <w:lang w:val="en-GB"/>
        </w:rPr>
      </w:pPr>
    </w:p>
    <w:p w:rsidR="006B2F05" w:rsidRDefault="009420F2">
      <w:pPr>
        <w:spacing w:after="0" w:line="240" w:lineRule="auto"/>
        <w:jc w:val="both"/>
        <w:rPr>
          <w:rFonts w:ascii="Arial Narrow" w:hAnsi="Arial Narrow" w:cs="Times New Roman"/>
          <w:b/>
        </w:rPr>
      </w:pPr>
      <w:r>
        <w:rPr>
          <w:rFonts w:ascii="Arial Narrow" w:hAnsi="Arial Narrow" w:cs="Times New Roman"/>
          <w:b/>
        </w:rPr>
        <w:t>Populasi &amp; Sample</w:t>
      </w:r>
    </w:p>
    <w:p w:rsidR="006B2F05" w:rsidRDefault="009420F2">
      <w:pPr>
        <w:spacing w:after="0" w:line="240" w:lineRule="auto"/>
        <w:ind w:firstLine="540"/>
        <w:jc w:val="both"/>
        <w:rPr>
          <w:rFonts w:ascii="Arial Narrow" w:hAnsi="Arial Narrow" w:cs="Times New Roman"/>
        </w:rPr>
      </w:pPr>
      <w:proofErr w:type="gramStart"/>
      <w:r>
        <w:rPr>
          <w:rFonts w:ascii="Arial Narrow" w:eastAsia="Times New Roman" w:hAnsi="Arial Narrow" w:cs="Times New Roman"/>
          <w:lang w:eastAsia="id-ID"/>
        </w:rPr>
        <w:t xml:space="preserve">Populasi dalam penelitian ini adalah seluruh </w:t>
      </w:r>
      <w:r>
        <w:rPr>
          <w:rFonts w:ascii="Arial Narrow" w:hAnsi="Arial Narrow" w:cs="Times New Roman"/>
        </w:rPr>
        <w:t>perusahaan industri barang konsumsi yang terdaftar di Bursa Efek Indonesia periode 2015-2018</w:t>
      </w:r>
      <w:r>
        <w:rPr>
          <w:rFonts w:ascii="Arial Narrow" w:eastAsia="Times New Roman" w:hAnsi="Arial Narrow" w:cs="Times New Roman"/>
          <w:lang w:eastAsia="id-ID"/>
        </w:rPr>
        <w:t>.</w:t>
      </w:r>
      <w:proofErr w:type="gramEnd"/>
      <w:r>
        <w:rPr>
          <w:rFonts w:ascii="Arial Narrow" w:eastAsia="Times New Roman" w:hAnsi="Arial Narrow" w:cs="Times New Roman"/>
          <w:lang w:eastAsia="id-ID"/>
        </w:rPr>
        <w:t xml:space="preserve"> </w:t>
      </w:r>
      <w:proofErr w:type="gramStart"/>
      <w:r>
        <w:rPr>
          <w:rFonts w:ascii="Arial Narrow" w:hAnsi="Arial Narrow" w:cs="Times New Roman"/>
        </w:rPr>
        <w:t>Instrumen penelitian berupa laporan keuangan dan laporan tahunan perusahaan.</w:t>
      </w:r>
      <w:proofErr w:type="gramEnd"/>
      <w:r>
        <w:rPr>
          <w:rFonts w:ascii="Arial Narrow" w:hAnsi="Arial Narrow" w:cs="Times New Roman"/>
        </w:rPr>
        <w:t xml:space="preserve"> Metode analisis </w:t>
      </w:r>
      <w:proofErr w:type="gramStart"/>
      <w:r>
        <w:rPr>
          <w:rFonts w:ascii="Arial Narrow" w:hAnsi="Arial Narrow" w:cs="Times New Roman"/>
        </w:rPr>
        <w:t>data  dalam</w:t>
      </w:r>
      <w:proofErr w:type="gramEnd"/>
      <w:r>
        <w:rPr>
          <w:rFonts w:ascii="Arial Narrow" w:hAnsi="Arial Narrow" w:cs="Times New Roman"/>
        </w:rPr>
        <w:t xml:space="preserve"> penelitian ini adalah analisis regresi linier berganda. S</w:t>
      </w:r>
      <w:r>
        <w:rPr>
          <w:rFonts w:ascii="Arial Narrow" w:hAnsi="Arial Narrow"/>
          <w:bCs/>
          <w:color w:val="000000" w:themeColor="text1"/>
        </w:rPr>
        <w:t xml:space="preserve">ampel dalam penelitian ini diperoleh dengan menggunakan teknik </w:t>
      </w:r>
      <w:r>
        <w:rPr>
          <w:rFonts w:ascii="Arial Narrow" w:hAnsi="Arial Narrow"/>
          <w:bCs/>
          <w:i/>
          <w:color w:val="000000" w:themeColor="text1"/>
        </w:rPr>
        <w:t xml:space="preserve">purposive sampling, </w:t>
      </w:r>
      <w:r>
        <w:rPr>
          <w:rFonts w:ascii="Arial Narrow" w:hAnsi="Arial Narrow"/>
          <w:bCs/>
          <w:color w:val="000000" w:themeColor="text1"/>
        </w:rPr>
        <w:t>total sampel berjumlah 28 perusahan. Berikut adalah hasil dari seleksi sampel yang dilakukan:</w:t>
      </w:r>
    </w:p>
    <w:p w:rsidR="006B2F05" w:rsidRDefault="009420F2">
      <w:pPr>
        <w:pStyle w:val="ListParagraph"/>
        <w:spacing w:after="0" w:line="240" w:lineRule="auto"/>
        <w:ind w:left="851"/>
        <w:jc w:val="center"/>
        <w:rPr>
          <w:rFonts w:ascii="Arial Narrow" w:eastAsia="Times New Roman" w:hAnsi="Arial Narrow" w:cs="Times New Roman"/>
          <w:b/>
          <w:szCs w:val="24"/>
          <w:lang w:eastAsia="id-ID"/>
        </w:rPr>
      </w:pPr>
      <w:proofErr w:type="gramStart"/>
      <w:r>
        <w:rPr>
          <w:rFonts w:ascii="Arial Narrow" w:eastAsia="Times New Roman" w:hAnsi="Arial Narrow" w:cs="Times New Roman"/>
          <w:b/>
          <w:szCs w:val="24"/>
          <w:lang w:eastAsia="id-ID"/>
        </w:rPr>
        <w:t>Tabel 1.</w:t>
      </w:r>
      <w:proofErr w:type="gramEnd"/>
      <w:r>
        <w:rPr>
          <w:rFonts w:ascii="Arial Narrow" w:eastAsia="Times New Roman" w:hAnsi="Arial Narrow" w:cs="Times New Roman"/>
          <w:b/>
          <w:szCs w:val="24"/>
          <w:lang w:eastAsia="id-ID"/>
        </w:rPr>
        <w:t xml:space="preserve"> </w:t>
      </w:r>
    </w:p>
    <w:p w:rsidR="006B2F05" w:rsidRDefault="009420F2">
      <w:pPr>
        <w:pStyle w:val="ListParagraph"/>
        <w:spacing w:after="0" w:line="240" w:lineRule="auto"/>
        <w:ind w:left="851"/>
        <w:jc w:val="center"/>
        <w:rPr>
          <w:rFonts w:ascii="Arial Narrow" w:eastAsia="Times New Roman" w:hAnsi="Arial Narrow" w:cs="Times New Roman"/>
          <w:b/>
          <w:sz w:val="24"/>
          <w:szCs w:val="24"/>
          <w:lang w:eastAsia="id-ID"/>
        </w:rPr>
      </w:pPr>
      <w:r>
        <w:rPr>
          <w:rFonts w:ascii="Arial Narrow" w:eastAsia="Times New Roman" w:hAnsi="Arial Narrow" w:cs="Times New Roman"/>
          <w:b/>
          <w:szCs w:val="24"/>
          <w:lang w:eastAsia="id-ID"/>
        </w:rPr>
        <w:t>Kriteria dan Jumlah Sample</w:t>
      </w:r>
    </w:p>
    <w:tbl>
      <w:tblPr>
        <w:tblStyle w:val="LightShading1"/>
        <w:tblW w:w="8460" w:type="dxa"/>
        <w:tblInd w:w="648" w:type="dxa"/>
        <w:tblLayout w:type="fixed"/>
        <w:tblLook w:val="04A0"/>
      </w:tblPr>
      <w:tblGrid>
        <w:gridCol w:w="7380"/>
        <w:gridCol w:w="1080"/>
      </w:tblGrid>
      <w:tr w:rsidR="006B2F05" w:rsidTr="006B2F05">
        <w:trPr>
          <w:cnfStyle w:val="100000000000"/>
        </w:trPr>
        <w:tc>
          <w:tcPr>
            <w:cnfStyle w:val="001000000000"/>
            <w:tcW w:w="7380" w:type="dxa"/>
          </w:tcPr>
          <w:p w:rsidR="006B2F05" w:rsidRDefault="009420F2">
            <w:pPr>
              <w:ind w:left="1"/>
              <w:jc w:val="center"/>
              <w:rPr>
                <w:rFonts w:ascii="Arial Narrow" w:eastAsia="SimSun" w:hAnsi="Arial Narrow" w:cs="Times New Roman"/>
                <w:b w:val="0"/>
                <w:bCs w:val="0"/>
                <w:sz w:val="20"/>
                <w:szCs w:val="20"/>
              </w:rPr>
            </w:pPr>
            <w:r>
              <w:rPr>
                <w:rFonts w:ascii="Arial Narrow" w:hAnsi="Arial Narrow" w:cs="Times New Roman"/>
                <w:bCs w:val="0"/>
                <w:sz w:val="20"/>
                <w:szCs w:val="20"/>
              </w:rPr>
              <w:t>Keterangan</w:t>
            </w:r>
          </w:p>
        </w:tc>
        <w:tc>
          <w:tcPr>
            <w:tcW w:w="1080" w:type="dxa"/>
          </w:tcPr>
          <w:p w:rsidR="006B2F05" w:rsidRDefault="009420F2">
            <w:pPr>
              <w:ind w:left="1"/>
              <w:jc w:val="center"/>
              <w:cnfStyle w:val="100000000000"/>
              <w:rPr>
                <w:rFonts w:ascii="Arial Narrow" w:eastAsia="SimSun" w:hAnsi="Arial Narrow" w:cs="Times New Roman"/>
                <w:b w:val="0"/>
                <w:bCs w:val="0"/>
                <w:sz w:val="20"/>
                <w:szCs w:val="20"/>
              </w:rPr>
            </w:pPr>
            <w:r>
              <w:rPr>
                <w:rFonts w:ascii="Arial Narrow" w:hAnsi="Arial Narrow" w:cs="Times New Roman"/>
                <w:bCs w:val="0"/>
                <w:sz w:val="20"/>
                <w:szCs w:val="20"/>
              </w:rPr>
              <w:t>Jumlah</w:t>
            </w:r>
          </w:p>
        </w:tc>
      </w:tr>
      <w:tr w:rsidR="006B2F05" w:rsidTr="006B2F05">
        <w:tc>
          <w:tcPr>
            <w:cnfStyle w:val="001000000000"/>
            <w:tcW w:w="7380" w:type="dxa"/>
          </w:tcPr>
          <w:p w:rsidR="006B2F05" w:rsidRDefault="009420F2">
            <w:pPr>
              <w:pStyle w:val="ListParagraph"/>
              <w:numPr>
                <w:ilvl w:val="0"/>
                <w:numId w:val="1"/>
              </w:numPr>
              <w:ind w:left="317" w:hanging="317"/>
              <w:jc w:val="both"/>
              <w:rPr>
                <w:rFonts w:ascii="Arial Narrow" w:eastAsia="SimSun" w:hAnsi="Arial Narrow" w:cs="Times New Roman"/>
                <w:bCs w:val="0"/>
                <w:sz w:val="20"/>
                <w:szCs w:val="20"/>
              </w:rPr>
            </w:pPr>
            <w:r>
              <w:rPr>
                <w:rFonts w:ascii="Arial Narrow" w:hAnsi="Arial Narrow" w:cs="Times New Roman"/>
                <w:b w:val="0"/>
                <w:sz w:val="20"/>
                <w:szCs w:val="20"/>
              </w:rPr>
              <w:t>Perusahaan/industri barang konsumsi yang terdaftar di BEI periode 2015-2018.</w:t>
            </w:r>
          </w:p>
        </w:tc>
        <w:tc>
          <w:tcPr>
            <w:tcW w:w="1080" w:type="dxa"/>
            <w:vAlign w:val="center"/>
          </w:tcPr>
          <w:p w:rsidR="006B2F05" w:rsidRDefault="009420F2">
            <w:pPr>
              <w:ind w:left="1"/>
              <w:jc w:val="center"/>
              <w:cnfStyle w:val="000000000000"/>
              <w:rPr>
                <w:rFonts w:ascii="Arial Narrow" w:eastAsia="SimSun" w:hAnsi="Arial Narrow" w:cs="Times New Roman"/>
                <w:sz w:val="20"/>
                <w:szCs w:val="20"/>
              </w:rPr>
            </w:pPr>
            <w:r>
              <w:rPr>
                <w:rFonts w:ascii="Arial Narrow" w:hAnsi="Arial Narrow" w:cs="Times New Roman"/>
                <w:sz w:val="20"/>
                <w:szCs w:val="20"/>
              </w:rPr>
              <w:t>51</w:t>
            </w:r>
          </w:p>
        </w:tc>
      </w:tr>
      <w:tr w:rsidR="006B2F05" w:rsidTr="006B2F05">
        <w:tc>
          <w:tcPr>
            <w:cnfStyle w:val="001000000000"/>
            <w:tcW w:w="7380" w:type="dxa"/>
          </w:tcPr>
          <w:p w:rsidR="006B2F05" w:rsidRDefault="009420F2">
            <w:pPr>
              <w:pStyle w:val="ListParagraph"/>
              <w:numPr>
                <w:ilvl w:val="0"/>
                <w:numId w:val="1"/>
              </w:numPr>
              <w:ind w:left="317" w:hanging="317"/>
              <w:jc w:val="both"/>
              <w:rPr>
                <w:rFonts w:ascii="Arial Narrow" w:eastAsia="SimSun" w:hAnsi="Arial Narrow" w:cs="Times New Roman"/>
                <w:bCs w:val="0"/>
                <w:sz w:val="20"/>
                <w:szCs w:val="20"/>
              </w:rPr>
            </w:pPr>
            <w:r>
              <w:rPr>
                <w:rFonts w:ascii="Arial Narrow" w:hAnsi="Arial Narrow" w:cs="Times New Roman"/>
                <w:b w:val="0"/>
                <w:sz w:val="20"/>
                <w:szCs w:val="20"/>
              </w:rPr>
              <w:t>Perusahaan yang belum melaporkan laporan keuangan yang diaudit dan tidak mempublikasikan laporan keuangannya periode 2015-2018.</w:t>
            </w:r>
          </w:p>
        </w:tc>
        <w:tc>
          <w:tcPr>
            <w:tcW w:w="1080" w:type="dxa"/>
            <w:vAlign w:val="center"/>
          </w:tcPr>
          <w:p w:rsidR="006B2F05" w:rsidRDefault="009420F2">
            <w:pPr>
              <w:ind w:left="1"/>
              <w:jc w:val="center"/>
              <w:cnfStyle w:val="000000000000"/>
              <w:rPr>
                <w:rFonts w:ascii="Arial Narrow" w:eastAsia="SimSun" w:hAnsi="Arial Narrow" w:cs="Times New Roman"/>
                <w:sz w:val="20"/>
                <w:szCs w:val="20"/>
              </w:rPr>
            </w:pPr>
            <w:r>
              <w:rPr>
                <w:rFonts w:ascii="Arial Narrow" w:hAnsi="Arial Narrow" w:cs="Times New Roman"/>
                <w:sz w:val="20"/>
                <w:szCs w:val="20"/>
              </w:rPr>
              <w:t>(4)</w:t>
            </w:r>
          </w:p>
        </w:tc>
      </w:tr>
      <w:tr w:rsidR="006B2F05" w:rsidTr="006B2F05">
        <w:tc>
          <w:tcPr>
            <w:cnfStyle w:val="001000000000"/>
            <w:tcW w:w="7380" w:type="dxa"/>
          </w:tcPr>
          <w:p w:rsidR="006B2F05" w:rsidRDefault="009420F2">
            <w:pPr>
              <w:pStyle w:val="ListParagraph"/>
              <w:numPr>
                <w:ilvl w:val="0"/>
                <w:numId w:val="1"/>
              </w:numPr>
              <w:ind w:left="317" w:hanging="317"/>
              <w:jc w:val="both"/>
              <w:rPr>
                <w:rFonts w:ascii="Arial Narrow" w:eastAsia="SimSun" w:hAnsi="Arial Narrow" w:cs="Times New Roman"/>
                <w:bCs w:val="0"/>
                <w:sz w:val="20"/>
                <w:szCs w:val="20"/>
              </w:rPr>
            </w:pPr>
            <w:r>
              <w:rPr>
                <w:rFonts w:ascii="Arial Narrow" w:hAnsi="Arial Narrow" w:cs="Times New Roman"/>
                <w:b w:val="0"/>
                <w:sz w:val="20"/>
                <w:szCs w:val="20"/>
              </w:rPr>
              <w:t>Perusahaan tidak memenuhi syarat terdaftar di BEI dalam periode 2015-2018 berturut-turut.</w:t>
            </w:r>
          </w:p>
        </w:tc>
        <w:tc>
          <w:tcPr>
            <w:tcW w:w="1080" w:type="dxa"/>
            <w:vAlign w:val="center"/>
          </w:tcPr>
          <w:p w:rsidR="006B2F05" w:rsidRDefault="009420F2">
            <w:pPr>
              <w:ind w:left="1"/>
              <w:jc w:val="center"/>
              <w:cnfStyle w:val="000000000000"/>
              <w:rPr>
                <w:rFonts w:ascii="Arial Narrow" w:eastAsia="SimSun" w:hAnsi="Arial Narrow" w:cs="Times New Roman"/>
                <w:sz w:val="20"/>
                <w:szCs w:val="20"/>
              </w:rPr>
            </w:pPr>
            <w:r>
              <w:rPr>
                <w:rFonts w:ascii="Arial Narrow" w:hAnsi="Arial Narrow" w:cs="Times New Roman"/>
                <w:sz w:val="20"/>
                <w:szCs w:val="20"/>
              </w:rPr>
              <w:t>(8)</w:t>
            </w:r>
          </w:p>
        </w:tc>
      </w:tr>
      <w:tr w:rsidR="006B2F05" w:rsidTr="006B2F05">
        <w:tc>
          <w:tcPr>
            <w:cnfStyle w:val="001000000000"/>
            <w:tcW w:w="7380" w:type="dxa"/>
            <w:tcBorders>
              <w:bottom w:val="single" w:sz="4" w:space="0" w:color="auto"/>
            </w:tcBorders>
          </w:tcPr>
          <w:p w:rsidR="006B2F05" w:rsidRDefault="009420F2">
            <w:pPr>
              <w:pStyle w:val="ListParagraph"/>
              <w:numPr>
                <w:ilvl w:val="0"/>
                <w:numId w:val="1"/>
              </w:numPr>
              <w:ind w:left="317" w:hanging="317"/>
              <w:jc w:val="both"/>
              <w:rPr>
                <w:rFonts w:ascii="Arial Narrow" w:eastAsia="SimSun" w:hAnsi="Arial Narrow" w:cs="Times New Roman"/>
                <w:bCs w:val="0"/>
                <w:sz w:val="20"/>
                <w:szCs w:val="20"/>
              </w:rPr>
            </w:pPr>
            <w:r>
              <w:rPr>
                <w:rFonts w:ascii="Arial Narrow" w:hAnsi="Arial Narrow" w:cs="Times New Roman"/>
                <w:b w:val="0"/>
                <w:sz w:val="20"/>
                <w:szCs w:val="20"/>
              </w:rPr>
              <w:t>Perusahaan yang mengalami kerugian dalam periode 2015-2018</w:t>
            </w:r>
          </w:p>
        </w:tc>
        <w:tc>
          <w:tcPr>
            <w:tcW w:w="1080" w:type="dxa"/>
            <w:tcBorders>
              <w:bottom w:val="single" w:sz="4" w:space="0" w:color="auto"/>
            </w:tcBorders>
            <w:vAlign w:val="center"/>
          </w:tcPr>
          <w:p w:rsidR="006B2F05" w:rsidRDefault="009420F2">
            <w:pPr>
              <w:ind w:left="1"/>
              <w:jc w:val="center"/>
              <w:cnfStyle w:val="000000000000"/>
              <w:rPr>
                <w:rFonts w:ascii="Arial Narrow" w:eastAsia="SimSun" w:hAnsi="Arial Narrow" w:cs="Times New Roman"/>
                <w:sz w:val="20"/>
                <w:szCs w:val="20"/>
              </w:rPr>
            </w:pPr>
            <w:r>
              <w:rPr>
                <w:rFonts w:ascii="Arial Narrow" w:hAnsi="Arial Narrow" w:cs="Times New Roman"/>
                <w:sz w:val="20"/>
                <w:szCs w:val="20"/>
              </w:rPr>
              <w:t>(11)</w:t>
            </w:r>
          </w:p>
        </w:tc>
      </w:tr>
      <w:tr w:rsidR="006B2F05" w:rsidTr="006B2F05">
        <w:tc>
          <w:tcPr>
            <w:cnfStyle w:val="001000000000"/>
            <w:tcW w:w="7380" w:type="dxa"/>
            <w:tcBorders>
              <w:top w:val="single" w:sz="4" w:space="0" w:color="auto"/>
              <w:bottom w:val="single" w:sz="4" w:space="0" w:color="auto"/>
            </w:tcBorders>
          </w:tcPr>
          <w:p w:rsidR="006B2F05" w:rsidRDefault="009420F2">
            <w:pPr>
              <w:rPr>
                <w:rFonts w:ascii="Arial Narrow" w:eastAsia="SimSun" w:hAnsi="Arial Narrow" w:cs="Times New Roman"/>
                <w:b w:val="0"/>
                <w:bCs w:val="0"/>
                <w:sz w:val="20"/>
                <w:szCs w:val="20"/>
              </w:rPr>
            </w:pPr>
            <w:r>
              <w:rPr>
                <w:rFonts w:ascii="Arial Narrow" w:hAnsi="Arial Narrow" w:cs="Times New Roman"/>
                <w:sz w:val="20"/>
                <w:szCs w:val="20"/>
              </w:rPr>
              <w:t>Jumlah perusahaan yang terpilih sebagai sampel penelitian.</w:t>
            </w:r>
          </w:p>
        </w:tc>
        <w:tc>
          <w:tcPr>
            <w:tcW w:w="1080" w:type="dxa"/>
            <w:tcBorders>
              <w:top w:val="single" w:sz="4" w:space="0" w:color="auto"/>
              <w:bottom w:val="single" w:sz="4" w:space="0" w:color="auto"/>
            </w:tcBorders>
            <w:vAlign w:val="center"/>
          </w:tcPr>
          <w:p w:rsidR="006B2F05" w:rsidRDefault="009420F2">
            <w:pPr>
              <w:ind w:left="1"/>
              <w:jc w:val="center"/>
              <w:cnfStyle w:val="000000000000"/>
              <w:rPr>
                <w:rFonts w:ascii="Arial Narrow" w:eastAsia="SimSun" w:hAnsi="Arial Narrow" w:cs="Times New Roman"/>
                <w:b/>
                <w:sz w:val="20"/>
                <w:szCs w:val="20"/>
              </w:rPr>
            </w:pPr>
            <w:r>
              <w:rPr>
                <w:rFonts w:ascii="Arial Narrow" w:hAnsi="Arial Narrow" w:cs="Times New Roman"/>
                <w:b/>
                <w:sz w:val="20"/>
                <w:szCs w:val="20"/>
              </w:rPr>
              <w:t>28</w:t>
            </w:r>
          </w:p>
        </w:tc>
      </w:tr>
      <w:tr w:rsidR="006B2F05" w:rsidTr="006B2F05">
        <w:tc>
          <w:tcPr>
            <w:cnfStyle w:val="001000000000"/>
            <w:tcW w:w="7380" w:type="dxa"/>
            <w:tcBorders>
              <w:top w:val="single" w:sz="4" w:space="0" w:color="auto"/>
            </w:tcBorders>
          </w:tcPr>
          <w:p w:rsidR="006B2F05" w:rsidRDefault="009420F2">
            <w:pPr>
              <w:ind w:left="1"/>
              <w:rPr>
                <w:rFonts w:ascii="Arial Narrow" w:eastAsia="SimSun" w:hAnsi="Arial Narrow" w:cs="Times New Roman"/>
                <w:b w:val="0"/>
                <w:bCs w:val="0"/>
                <w:sz w:val="20"/>
                <w:szCs w:val="20"/>
              </w:rPr>
            </w:pPr>
            <w:r>
              <w:rPr>
                <w:rFonts w:ascii="Arial Narrow" w:hAnsi="Arial Narrow" w:cs="Times New Roman"/>
                <w:bCs w:val="0"/>
                <w:sz w:val="20"/>
                <w:szCs w:val="20"/>
              </w:rPr>
              <w:t>Total data pengamatan (2015-2018)</w:t>
            </w:r>
          </w:p>
        </w:tc>
        <w:tc>
          <w:tcPr>
            <w:tcW w:w="1080" w:type="dxa"/>
            <w:tcBorders>
              <w:top w:val="single" w:sz="4" w:space="0" w:color="auto"/>
            </w:tcBorders>
            <w:vAlign w:val="center"/>
          </w:tcPr>
          <w:p w:rsidR="006B2F05" w:rsidRDefault="009420F2">
            <w:pPr>
              <w:ind w:left="1"/>
              <w:jc w:val="center"/>
              <w:cnfStyle w:val="000000000000"/>
              <w:rPr>
                <w:rFonts w:ascii="Arial Narrow" w:eastAsia="SimSun" w:hAnsi="Arial Narrow" w:cs="Times New Roman"/>
                <w:b/>
                <w:bCs/>
                <w:sz w:val="20"/>
                <w:szCs w:val="20"/>
              </w:rPr>
            </w:pPr>
            <w:r>
              <w:rPr>
                <w:rFonts w:ascii="Arial Narrow" w:hAnsi="Arial Narrow" w:cs="Times New Roman"/>
                <w:b/>
                <w:bCs/>
                <w:sz w:val="20"/>
                <w:szCs w:val="20"/>
              </w:rPr>
              <w:t>112</w:t>
            </w:r>
          </w:p>
        </w:tc>
      </w:tr>
    </w:tbl>
    <w:p w:rsidR="006B2F05" w:rsidRDefault="009420F2">
      <w:pPr>
        <w:spacing w:after="0" w:line="240" w:lineRule="auto"/>
        <w:ind w:left="540"/>
        <w:jc w:val="both"/>
        <w:rPr>
          <w:rStyle w:val="Hyperlink"/>
          <w:rFonts w:ascii="Arial Narrow" w:hAnsi="Arial Narrow" w:cs="Times New Roman"/>
          <w:color w:val="auto"/>
          <w:sz w:val="20"/>
          <w:szCs w:val="20"/>
          <w:u w:val="none"/>
        </w:rPr>
      </w:pPr>
      <w:r>
        <w:rPr>
          <w:rFonts w:ascii="Arial Narrow" w:hAnsi="Arial Narrow" w:cs="Times New Roman"/>
          <w:sz w:val="20"/>
          <w:szCs w:val="20"/>
        </w:rPr>
        <w:t xml:space="preserve">Sumber data: </w:t>
      </w:r>
      <w:hyperlink r:id="rId10" w:history="1">
        <w:r>
          <w:rPr>
            <w:rStyle w:val="Hyperlink"/>
            <w:rFonts w:ascii="Arial Narrow" w:hAnsi="Arial Narrow" w:cs="Times New Roman"/>
            <w:color w:val="auto"/>
            <w:sz w:val="20"/>
            <w:szCs w:val="20"/>
            <w:u w:val="none"/>
          </w:rPr>
          <w:t>www.idx.co.id</w:t>
        </w:r>
      </w:hyperlink>
    </w:p>
    <w:p w:rsidR="006B2F05" w:rsidRDefault="009420F2">
      <w:pPr>
        <w:spacing w:after="0" w:line="240" w:lineRule="auto"/>
        <w:jc w:val="both"/>
        <w:rPr>
          <w:rFonts w:ascii="Arial Narrow" w:hAnsi="Arial Narrow" w:cs="Times New Roman"/>
          <w:b/>
        </w:rPr>
      </w:pPr>
      <w:r>
        <w:rPr>
          <w:rFonts w:ascii="Arial Narrow" w:hAnsi="Arial Narrow" w:cs="Times New Roman"/>
          <w:b/>
        </w:rPr>
        <w:tab/>
      </w:r>
    </w:p>
    <w:p w:rsidR="006B2F05" w:rsidRDefault="009420F2">
      <w:pPr>
        <w:spacing w:after="0" w:line="240" w:lineRule="auto"/>
        <w:jc w:val="both"/>
        <w:rPr>
          <w:rFonts w:ascii="Arial Narrow" w:hAnsi="Arial Narrow" w:cs="Times New Roman"/>
        </w:rPr>
      </w:pPr>
      <w:r>
        <w:rPr>
          <w:rFonts w:ascii="Arial Narrow" w:hAnsi="Arial Narrow" w:cs="Times New Roman"/>
        </w:rPr>
        <w:t>Variabel yang digunakan dalam penelitian ini disajikan dengan definisi dan pengukuran sebagai berikut:</w:t>
      </w:r>
    </w:p>
    <w:p w:rsidR="006B2F05" w:rsidRDefault="009420F2">
      <w:pPr>
        <w:pStyle w:val="ListParagraph"/>
        <w:numPr>
          <w:ilvl w:val="0"/>
          <w:numId w:val="2"/>
        </w:numPr>
        <w:spacing w:after="0" w:line="240" w:lineRule="auto"/>
        <w:ind w:left="426" w:hanging="426"/>
        <w:jc w:val="both"/>
        <w:rPr>
          <w:rFonts w:ascii="Arial Narrow" w:hAnsi="Arial Narrow" w:cs="Times New Roman"/>
        </w:rPr>
      </w:pPr>
      <w:r>
        <w:rPr>
          <w:rFonts w:ascii="Arial Narrow" w:hAnsi="Arial Narrow" w:cs="Times New Roman"/>
        </w:rPr>
        <w:t>Agresivitas Pajak (Y)</w:t>
      </w:r>
    </w:p>
    <w:p w:rsidR="006B2F05" w:rsidRDefault="009420F2">
      <w:pPr>
        <w:pStyle w:val="ListParagraph"/>
        <w:spacing w:after="0" w:line="240" w:lineRule="auto"/>
        <w:ind w:left="426"/>
        <w:jc w:val="both"/>
        <w:rPr>
          <w:rFonts w:ascii="Arial Narrow" w:hAnsi="Arial Narrow" w:cs="Times New Roman"/>
          <w:szCs w:val="24"/>
          <w:lang w:val="en-GB"/>
        </w:rPr>
      </w:pPr>
      <w:r>
        <w:rPr>
          <w:rFonts w:ascii="Arial Narrow" w:hAnsi="Arial Narrow" w:cs="Times New Roman"/>
          <w:szCs w:val="24"/>
          <w:lang w:val="en-GB"/>
        </w:rPr>
        <w:t xml:space="preserve">Agresivitas pajak diukur dengan menggunakan tarif pajak efektif (ETR), dengan rumus beban pajak penghasilan dibagi dengan laba sebelum pajak </w:t>
      </w:r>
      <w:sdt>
        <w:sdtPr>
          <w:rPr>
            <w:rFonts w:ascii="Arial Narrow" w:hAnsi="Arial Narrow" w:cs="Times New Roman"/>
            <w:szCs w:val="24"/>
            <w:lang w:val="en-GB"/>
          </w:rPr>
          <w:id w:val="-1326819214"/>
        </w:sdtPr>
        <w:sdtContent>
          <w:r w:rsidR="00E96A65">
            <w:rPr>
              <w:rFonts w:ascii="Arial Narrow" w:hAnsi="Arial Narrow" w:cs="Times New Roman"/>
              <w:szCs w:val="24"/>
              <w:lang w:val="en-GB"/>
            </w:rPr>
            <w:fldChar w:fldCharType="begin"/>
          </w:r>
          <w:r>
            <w:rPr>
              <w:rFonts w:ascii="Arial Narrow" w:hAnsi="Arial Narrow" w:cs="Times New Roman"/>
              <w:szCs w:val="24"/>
            </w:rPr>
            <w:instrText xml:space="preserve">CITATION Placeholder7 \t  \l 1033 </w:instrText>
          </w:r>
          <w:r w:rsidR="00E96A65">
            <w:rPr>
              <w:rFonts w:ascii="Arial Narrow" w:hAnsi="Arial Narrow" w:cs="Times New Roman"/>
              <w:szCs w:val="24"/>
              <w:lang w:val="en-GB"/>
            </w:rPr>
            <w:fldChar w:fldCharType="separate"/>
          </w:r>
          <w:r>
            <w:rPr>
              <w:rFonts w:ascii="Arial Narrow" w:hAnsi="Arial Narrow" w:cs="Times New Roman"/>
              <w:szCs w:val="24"/>
            </w:rPr>
            <w:t>(Richardson &amp; Lanis, 2007)</w:t>
          </w:r>
          <w:r w:rsidR="00E96A65">
            <w:rPr>
              <w:rFonts w:ascii="Arial Narrow" w:hAnsi="Arial Narrow" w:cs="Times New Roman"/>
              <w:szCs w:val="24"/>
              <w:lang w:val="en-GB"/>
            </w:rPr>
            <w:fldChar w:fldCharType="end"/>
          </w:r>
        </w:sdtContent>
      </w:sdt>
      <w:r>
        <w:rPr>
          <w:rFonts w:ascii="Arial Narrow" w:hAnsi="Arial Narrow" w:cs="Times New Roman"/>
          <w:szCs w:val="24"/>
          <w:lang w:val="en-GB"/>
        </w:rPr>
        <w:t>:</w:t>
      </w:r>
    </w:p>
    <w:p w:rsidR="006B2F05" w:rsidRDefault="009420F2">
      <w:pPr>
        <w:pStyle w:val="ListParagraph"/>
        <w:spacing w:after="0" w:line="240" w:lineRule="auto"/>
        <w:ind w:left="426"/>
        <w:jc w:val="both"/>
        <w:rPr>
          <w:rFonts w:ascii="Arial Narrow" w:hAnsi="Arial Narrow" w:cs="Times New Roman"/>
          <w:szCs w:val="24"/>
          <w:lang w:val="en-GB"/>
        </w:rPr>
      </w:pPr>
      <m:oMathPara>
        <m:oMath>
          <m:r>
            <w:rPr>
              <w:rFonts w:ascii="Cambria Math" w:hAnsi="Cambria Math" w:cs="Times New Roman"/>
              <w:sz w:val="20"/>
              <w:szCs w:val="24"/>
            </w:rPr>
            <m:t>Leverage=</m:t>
          </m:r>
          <m:f>
            <m:fPr>
              <m:ctrlPr>
                <w:rPr>
                  <w:rFonts w:ascii="Cambria Math" w:hAnsi="Cambria Math" w:cs="Times New Roman"/>
                  <w:i/>
                  <w:sz w:val="20"/>
                  <w:szCs w:val="24"/>
                </w:rPr>
              </m:ctrlPr>
            </m:fPr>
            <m:num>
              <m:r>
                <w:rPr>
                  <w:rFonts w:ascii="Cambria Math" w:hAnsi="Cambria Math" w:cs="Times New Roman"/>
                  <w:sz w:val="20"/>
                  <w:szCs w:val="24"/>
                </w:rPr>
                <m:t>Total Liabilitas</m:t>
              </m:r>
            </m:num>
            <m:den>
              <m:r>
                <w:rPr>
                  <w:rFonts w:ascii="Cambria Math" w:hAnsi="Cambria Math" w:cs="Times New Roman"/>
                  <w:sz w:val="20"/>
                  <w:szCs w:val="24"/>
                </w:rPr>
                <m:t>Total Asset</m:t>
              </m:r>
            </m:den>
          </m:f>
          <m:r>
            <w:rPr>
              <w:rFonts w:ascii="Cambria Math" w:hAnsi="Cambria Math" w:cs="Times New Roman"/>
              <w:sz w:val="20"/>
              <w:szCs w:val="24"/>
            </w:rPr>
            <m:t>x100%</m:t>
          </m:r>
        </m:oMath>
      </m:oMathPara>
    </w:p>
    <w:p w:rsidR="006B2F05" w:rsidRDefault="009420F2">
      <w:pPr>
        <w:pStyle w:val="ListParagraph"/>
        <w:numPr>
          <w:ilvl w:val="0"/>
          <w:numId w:val="2"/>
        </w:numPr>
        <w:spacing w:after="0" w:line="240" w:lineRule="auto"/>
        <w:ind w:left="426" w:hanging="426"/>
        <w:jc w:val="both"/>
        <w:rPr>
          <w:rFonts w:ascii="Arial Narrow" w:hAnsi="Arial Narrow" w:cs="Times New Roman"/>
        </w:rPr>
      </w:pPr>
      <w:r>
        <w:rPr>
          <w:rFonts w:ascii="Arial Narrow" w:hAnsi="Arial Narrow" w:cs="Times New Roman"/>
          <w:i/>
        </w:rPr>
        <w:t>Leverage</w:t>
      </w:r>
      <w:r>
        <w:rPr>
          <w:rFonts w:ascii="Arial Narrow" w:hAnsi="Arial Narrow" w:cs="Times New Roman"/>
        </w:rPr>
        <w:t xml:space="preserve"> (X1)</w:t>
      </w:r>
    </w:p>
    <w:p w:rsidR="006B2F05" w:rsidRDefault="009420F2">
      <w:pPr>
        <w:pStyle w:val="ListParagraph"/>
        <w:spacing w:after="0" w:line="240" w:lineRule="auto"/>
        <w:ind w:left="426"/>
        <w:jc w:val="both"/>
        <w:rPr>
          <w:rFonts w:ascii="Arial Narrow" w:hAnsi="Arial Narrow" w:cs="Times New Roman"/>
        </w:rPr>
      </w:pPr>
      <w:r>
        <w:rPr>
          <w:rFonts w:ascii="Arial Narrow" w:hAnsi="Arial Narrow" w:cs="Times New Roman"/>
        </w:rPr>
        <w:t xml:space="preserve">Variabel ini diukur dengan rumus sebagai berikut </w:t>
      </w:r>
      <w:sdt>
        <w:sdtPr>
          <w:id w:val="524528"/>
        </w:sdtPr>
        <w:sdtContent>
          <w:sdt>
            <w:sdtPr>
              <w:id w:val="34695134"/>
            </w:sdtPr>
            <w:sdtContent>
              <w:r w:rsidR="00E96A65">
                <w:rPr>
                  <w:rFonts w:ascii="Arial Narrow" w:hAnsi="Arial Narrow" w:cs="Times New Roman"/>
                </w:rPr>
                <w:fldChar w:fldCharType="begin"/>
              </w:r>
              <w:r>
                <w:rPr>
                  <w:rFonts w:ascii="Arial Narrow" w:hAnsi="Arial Narrow" w:cs="Times New Roman"/>
                </w:rPr>
                <w:instrText xml:space="preserve">CITATION Placeholder7 \t  \l 1033 </w:instrText>
              </w:r>
              <w:r w:rsidR="00E96A65">
                <w:rPr>
                  <w:rFonts w:ascii="Arial Narrow" w:hAnsi="Arial Narrow" w:cs="Times New Roman"/>
                </w:rPr>
                <w:fldChar w:fldCharType="separate"/>
              </w:r>
              <w:r>
                <w:rPr>
                  <w:rFonts w:ascii="Arial Narrow" w:hAnsi="Arial Narrow" w:cs="Times New Roman"/>
                </w:rPr>
                <w:t xml:space="preserve"> (Richardson &amp; Lanis, 2007)</w:t>
              </w:r>
              <w:r w:rsidR="00E96A65">
                <w:rPr>
                  <w:rFonts w:ascii="Arial Narrow" w:hAnsi="Arial Narrow" w:cs="Times New Roman"/>
                </w:rPr>
                <w:fldChar w:fldCharType="end"/>
              </w:r>
            </w:sdtContent>
          </w:sdt>
        </w:sdtContent>
      </w:sdt>
      <w:r>
        <w:rPr>
          <w:rFonts w:ascii="Arial Narrow" w:hAnsi="Arial Narrow" w:cs="Times New Roman"/>
        </w:rPr>
        <w:t>:</w:t>
      </w:r>
    </w:p>
    <w:p w:rsidR="006B2F05" w:rsidRDefault="009420F2">
      <w:pPr>
        <w:pStyle w:val="ListParagraph"/>
        <w:shd w:val="clear" w:color="auto" w:fill="FFFFFF"/>
        <w:spacing w:after="0" w:line="240" w:lineRule="auto"/>
        <w:ind w:left="851"/>
        <w:jc w:val="both"/>
        <w:textAlignment w:val="baseline"/>
        <w:rPr>
          <w:rFonts w:ascii="Arial Narrow" w:hAnsi="Arial Narrow" w:cs="Times New Roman"/>
          <w:sz w:val="20"/>
        </w:rPr>
      </w:pPr>
      <m:oMathPara>
        <m:oMathParaPr>
          <m:jc m:val="center"/>
        </m:oMathParaPr>
        <m:oMath>
          <m:r>
            <w:rPr>
              <w:rFonts w:ascii="Cambria Math" w:hAnsi="Cambria Math" w:cs="Times New Roman"/>
              <w:sz w:val="20"/>
            </w:rPr>
            <m:t>Leverage=</m:t>
          </m:r>
          <m:f>
            <m:fPr>
              <m:ctrlPr>
                <w:rPr>
                  <w:rFonts w:ascii="Cambria Math" w:hAnsi="Cambria Math" w:cs="Times New Roman"/>
                  <w:i/>
                  <w:sz w:val="20"/>
                </w:rPr>
              </m:ctrlPr>
            </m:fPr>
            <m:num>
              <m:r>
                <w:rPr>
                  <w:rFonts w:ascii="Cambria Math" w:hAnsi="Cambria Math" w:cs="Times New Roman"/>
                  <w:sz w:val="20"/>
                </w:rPr>
                <m:t>Total Liabilitas</m:t>
              </m:r>
            </m:num>
            <m:den>
              <m:r>
                <w:rPr>
                  <w:rFonts w:ascii="Cambria Math" w:hAnsi="Cambria Math" w:cs="Times New Roman"/>
                  <w:sz w:val="20"/>
                </w:rPr>
                <m:t>Total Asset</m:t>
              </m:r>
            </m:den>
          </m:f>
          <m:r>
            <w:rPr>
              <w:rFonts w:ascii="Cambria Math" w:hAnsi="Cambria Math" w:cs="Times New Roman"/>
              <w:sz w:val="20"/>
            </w:rPr>
            <m:t>x100%</m:t>
          </m:r>
        </m:oMath>
      </m:oMathPara>
    </w:p>
    <w:p w:rsidR="006B2F05" w:rsidRDefault="006B2F05">
      <w:pPr>
        <w:pStyle w:val="ListParagraph"/>
        <w:spacing w:after="0" w:line="240" w:lineRule="auto"/>
        <w:ind w:left="426"/>
        <w:jc w:val="both"/>
        <w:rPr>
          <w:rFonts w:ascii="Arial Narrow" w:hAnsi="Arial Narrow" w:cs="Times New Roman"/>
        </w:rPr>
      </w:pPr>
    </w:p>
    <w:p w:rsidR="006B2F05" w:rsidRDefault="009420F2">
      <w:pPr>
        <w:pStyle w:val="ListParagraph"/>
        <w:numPr>
          <w:ilvl w:val="0"/>
          <w:numId w:val="2"/>
        </w:numPr>
        <w:spacing w:after="0" w:line="240" w:lineRule="auto"/>
        <w:ind w:left="426" w:hanging="426"/>
        <w:jc w:val="both"/>
        <w:rPr>
          <w:rFonts w:ascii="Arial Narrow" w:hAnsi="Arial Narrow" w:cs="Times New Roman"/>
        </w:rPr>
      </w:pPr>
      <w:r>
        <w:rPr>
          <w:rFonts w:ascii="Arial Narrow" w:hAnsi="Arial Narrow" w:cs="Times New Roman"/>
        </w:rPr>
        <w:t>Intensitas Persediaan (X2)</w:t>
      </w:r>
    </w:p>
    <w:p w:rsidR="006B2F05" w:rsidRDefault="009420F2">
      <w:pPr>
        <w:pStyle w:val="ListParagraph"/>
        <w:spacing w:after="0" w:line="240" w:lineRule="auto"/>
        <w:ind w:left="426"/>
        <w:jc w:val="both"/>
        <w:rPr>
          <w:rFonts w:ascii="Arial Narrow" w:hAnsi="Arial Narrow" w:cs="Times New Roman"/>
          <w:lang w:val="en-GB"/>
        </w:rPr>
      </w:pPr>
      <w:r>
        <w:rPr>
          <w:rFonts w:ascii="Arial Narrow" w:hAnsi="Arial Narrow" w:cs="Times New Roman"/>
          <w:lang w:val="en-GB"/>
        </w:rPr>
        <w:t xml:space="preserve">Intensitas persediaan diukur menggunakan rumus sebagai berikut </w:t>
      </w:r>
      <w:sdt>
        <w:sdtPr>
          <w:rPr>
            <w:rFonts w:ascii="Arial Narrow" w:hAnsi="Arial Narrow" w:cs="Times New Roman"/>
            <w:lang w:val="en-GB"/>
          </w:rPr>
          <w:id w:val="-1338150124"/>
        </w:sdtPr>
        <w:sdtContent>
          <w:r w:rsidR="00E96A65">
            <w:rPr>
              <w:rFonts w:ascii="Arial Narrow" w:hAnsi="Arial Narrow" w:cs="Times New Roman"/>
              <w:lang w:val="en-GB"/>
            </w:rPr>
            <w:fldChar w:fldCharType="begin"/>
          </w:r>
          <w:r>
            <w:rPr>
              <w:rFonts w:ascii="Arial Narrow" w:hAnsi="Arial Narrow" w:cs="Times New Roman"/>
            </w:rPr>
            <w:instrText xml:space="preserve">CITATION Placeholder8 \t  \l 1033 </w:instrText>
          </w:r>
          <w:r w:rsidR="00E96A65">
            <w:rPr>
              <w:rFonts w:ascii="Arial Narrow" w:hAnsi="Arial Narrow" w:cs="Times New Roman"/>
              <w:lang w:val="en-GB"/>
            </w:rPr>
            <w:fldChar w:fldCharType="separate"/>
          </w:r>
          <w:r>
            <w:rPr>
              <w:rFonts w:ascii="Arial Narrow" w:hAnsi="Arial Narrow" w:cs="Times New Roman"/>
            </w:rPr>
            <w:t>(Stamatopoulosa, Hadjidemaa, &amp; Eleftherioua, 2019)</w:t>
          </w:r>
          <w:r w:rsidR="00E96A65">
            <w:rPr>
              <w:rFonts w:ascii="Arial Narrow" w:hAnsi="Arial Narrow" w:cs="Times New Roman"/>
              <w:lang w:val="en-GB"/>
            </w:rPr>
            <w:fldChar w:fldCharType="end"/>
          </w:r>
        </w:sdtContent>
      </w:sdt>
      <w:r>
        <w:rPr>
          <w:rFonts w:ascii="Arial Narrow" w:hAnsi="Arial Narrow" w:cs="Times New Roman"/>
          <w:lang w:val="en-GB"/>
        </w:rPr>
        <w:t>:</w:t>
      </w:r>
    </w:p>
    <w:p w:rsidR="006B2F05" w:rsidRDefault="009420F2">
      <w:pPr>
        <w:pStyle w:val="ListParagraph"/>
        <w:spacing w:after="0" w:line="240" w:lineRule="auto"/>
        <w:jc w:val="both"/>
        <w:rPr>
          <w:rFonts w:ascii="Arial Narrow" w:eastAsiaTheme="minorEastAsia" w:hAnsi="Arial Narrow" w:cs="Times New Roman"/>
          <w:iCs/>
        </w:rPr>
      </w:pPr>
      <m:oMathPara>
        <m:oMath>
          <m:r>
            <w:rPr>
              <w:rFonts w:ascii="Cambria Math" w:hAnsi="Cambria Math" w:cs="Times New Roman"/>
              <w:sz w:val="20"/>
            </w:rPr>
            <m:t>Intensitas Persediaan=</m:t>
          </m:r>
          <m:f>
            <m:fPr>
              <m:ctrlPr>
                <w:rPr>
                  <w:rFonts w:ascii="Cambria Math" w:hAnsi="Cambria Math" w:cs="Times New Roman"/>
                  <w:i/>
                  <w:sz w:val="20"/>
                </w:rPr>
              </m:ctrlPr>
            </m:fPr>
            <m:num>
              <m:r>
                <w:rPr>
                  <w:rFonts w:ascii="Cambria Math" w:hAnsi="Cambria Math" w:cs="Times New Roman"/>
                  <w:sz w:val="20"/>
                </w:rPr>
                <m:t>Total Persediaan</m:t>
              </m:r>
            </m:num>
            <m:den>
              <m:r>
                <w:rPr>
                  <w:rFonts w:ascii="Cambria Math" w:hAnsi="Cambria Math" w:cs="Times New Roman"/>
                  <w:sz w:val="20"/>
                </w:rPr>
                <m:t>Total Asset</m:t>
              </m:r>
            </m:den>
          </m:f>
          <m:r>
            <w:rPr>
              <w:rFonts w:ascii="Cambria Math" w:hAnsi="Cambria Math" w:cs="Times New Roman"/>
              <w:sz w:val="20"/>
            </w:rPr>
            <m:t>x100%</m:t>
          </m:r>
        </m:oMath>
      </m:oMathPara>
    </w:p>
    <w:p w:rsidR="006B2F05" w:rsidRDefault="006B2F05">
      <w:pPr>
        <w:pStyle w:val="ListParagraph"/>
        <w:spacing w:after="0" w:line="240" w:lineRule="auto"/>
        <w:ind w:left="426"/>
        <w:jc w:val="both"/>
        <w:rPr>
          <w:rFonts w:ascii="Arial Narrow" w:hAnsi="Arial Narrow" w:cs="Times New Roman"/>
        </w:rPr>
      </w:pPr>
    </w:p>
    <w:p w:rsidR="006B2F05" w:rsidRDefault="009420F2">
      <w:pPr>
        <w:pStyle w:val="ListParagraph"/>
        <w:numPr>
          <w:ilvl w:val="0"/>
          <w:numId w:val="2"/>
        </w:numPr>
        <w:spacing w:after="0" w:line="240" w:lineRule="auto"/>
        <w:ind w:left="426" w:hanging="426"/>
        <w:jc w:val="both"/>
        <w:rPr>
          <w:rFonts w:ascii="Arial Narrow" w:hAnsi="Arial Narrow" w:cs="Times New Roman"/>
        </w:rPr>
      </w:pPr>
      <w:r>
        <w:rPr>
          <w:rFonts w:ascii="Arial Narrow" w:hAnsi="Arial Narrow" w:cs="Times New Roman"/>
        </w:rPr>
        <w:lastRenderedPageBreak/>
        <w:t>Intensitas Aset Tetap (X3)</w:t>
      </w:r>
    </w:p>
    <w:p w:rsidR="006B2F05" w:rsidRDefault="009420F2">
      <w:pPr>
        <w:pStyle w:val="ListParagraph"/>
        <w:spacing w:after="0" w:line="240" w:lineRule="auto"/>
        <w:ind w:left="426"/>
        <w:jc w:val="both"/>
        <w:rPr>
          <w:rFonts w:ascii="Arial Narrow" w:hAnsi="Arial Narrow" w:cs="Times New Roman"/>
          <w:lang w:val="en-GB"/>
        </w:rPr>
      </w:pPr>
      <w:r>
        <w:rPr>
          <w:rFonts w:ascii="Arial Narrow" w:hAnsi="Arial Narrow" w:cs="Times New Roman"/>
          <w:lang w:val="en-GB"/>
        </w:rPr>
        <w:t>Intensitas aset tetap diukur dengan total aset tetap dibagi dengan total aset (Lazar, 2014):</w:t>
      </w:r>
    </w:p>
    <w:p w:rsidR="006B2F05" w:rsidRDefault="009420F2">
      <w:pPr>
        <w:pStyle w:val="ListParagraph"/>
        <w:spacing w:after="0" w:line="240" w:lineRule="auto"/>
        <w:ind w:left="426"/>
        <w:jc w:val="both"/>
        <w:rPr>
          <w:rFonts w:ascii="Arial Narrow" w:hAnsi="Arial Narrow" w:cs="Times New Roman"/>
        </w:rPr>
      </w:pPr>
      <m:oMathPara>
        <m:oMath>
          <m:r>
            <w:rPr>
              <w:rFonts w:ascii="Cambria Math" w:hAnsi="Cambria Math" w:cs="Times New Roman"/>
              <w:sz w:val="20"/>
              <w:szCs w:val="24"/>
            </w:rPr>
            <m:t>Intensitas Asset Tetap=</m:t>
          </m:r>
          <m:f>
            <m:fPr>
              <m:ctrlPr>
                <w:rPr>
                  <w:rFonts w:ascii="Cambria Math" w:hAnsi="Cambria Math" w:cs="Times New Roman"/>
                  <w:i/>
                  <w:sz w:val="20"/>
                  <w:szCs w:val="24"/>
                </w:rPr>
              </m:ctrlPr>
            </m:fPr>
            <m:num>
              <m:r>
                <w:rPr>
                  <w:rFonts w:ascii="Cambria Math" w:hAnsi="Cambria Math" w:cs="Times New Roman"/>
                  <w:sz w:val="20"/>
                  <w:szCs w:val="24"/>
                </w:rPr>
                <m:t>Total Asset Tetap</m:t>
              </m:r>
            </m:num>
            <m:den>
              <m:r>
                <w:rPr>
                  <w:rFonts w:ascii="Cambria Math" w:hAnsi="Cambria Math" w:cs="Times New Roman"/>
                  <w:sz w:val="20"/>
                  <w:szCs w:val="24"/>
                </w:rPr>
                <m:t>Total Asset</m:t>
              </m:r>
            </m:den>
          </m:f>
          <m:r>
            <w:rPr>
              <w:rFonts w:ascii="Cambria Math" w:hAnsi="Cambria Math" w:cs="Times New Roman"/>
              <w:sz w:val="20"/>
              <w:szCs w:val="24"/>
            </w:rPr>
            <m:t>x100</m:t>
          </m:r>
          <m:r>
            <m:rPr>
              <m:sty m:val="bi"/>
            </m:rPr>
            <w:rPr>
              <w:rFonts w:ascii="Cambria Math" w:hAnsi="Cambria Math" w:cs="Times New Roman"/>
              <w:sz w:val="20"/>
              <w:szCs w:val="24"/>
            </w:rPr>
            <m:t>%</m:t>
          </m:r>
        </m:oMath>
      </m:oMathPara>
    </w:p>
    <w:p w:rsidR="006B2F05" w:rsidRDefault="009420F2">
      <w:pPr>
        <w:pStyle w:val="ListParagraph"/>
        <w:numPr>
          <w:ilvl w:val="0"/>
          <w:numId w:val="2"/>
        </w:numPr>
        <w:spacing w:after="0" w:line="240" w:lineRule="auto"/>
        <w:ind w:left="426" w:hanging="426"/>
        <w:jc w:val="both"/>
        <w:rPr>
          <w:rFonts w:ascii="Arial Narrow" w:hAnsi="Arial Narrow" w:cs="Times New Roman"/>
        </w:rPr>
      </w:pPr>
      <w:r>
        <w:rPr>
          <w:rFonts w:ascii="Arial Narrow" w:hAnsi="Arial Narrow" w:cs="Times New Roman"/>
        </w:rPr>
        <w:t>Ukuran Perusahaan (X4)</w:t>
      </w:r>
    </w:p>
    <w:p w:rsidR="006B2F05" w:rsidRDefault="009420F2">
      <w:pPr>
        <w:pStyle w:val="ListParagraph"/>
        <w:spacing w:after="0" w:line="240" w:lineRule="auto"/>
        <w:ind w:left="426"/>
        <w:jc w:val="both"/>
        <w:rPr>
          <w:rFonts w:ascii="Arial Narrow" w:hAnsi="Arial Narrow" w:cs="Times New Roman"/>
        </w:rPr>
      </w:pPr>
      <w:r>
        <w:rPr>
          <w:rFonts w:ascii="Arial Narrow" w:hAnsi="Arial Narrow" w:cs="Times New Roman"/>
        </w:rPr>
        <w:t xml:space="preserve">Ukuran Perusahaan diukur melalui logaritma natural total aset yang dimiliki oleh perusahaan (Nurfadilah, </w:t>
      </w:r>
      <w:r>
        <w:rPr>
          <w:rFonts w:ascii="Arial Narrow" w:hAnsi="Arial Narrow" w:cs="Times New Roman"/>
          <w:i/>
        </w:rPr>
        <w:t>et al</w:t>
      </w:r>
      <w:r>
        <w:rPr>
          <w:rFonts w:ascii="Arial Narrow" w:hAnsi="Arial Narrow" w:cs="Times New Roman"/>
        </w:rPr>
        <w:t>. 2016):</w:t>
      </w:r>
    </w:p>
    <w:p w:rsidR="006B2F05" w:rsidRDefault="009420F2">
      <w:pPr>
        <w:pStyle w:val="ListParagraph"/>
        <w:spacing w:after="0" w:line="240" w:lineRule="auto"/>
        <w:ind w:left="426"/>
        <w:jc w:val="both"/>
        <w:rPr>
          <w:rFonts w:ascii="Arial Narrow" w:hAnsi="Arial Narrow" w:cs="Times New Roman"/>
        </w:rPr>
      </w:pPr>
      <m:oMathPara>
        <m:oMath>
          <m:r>
            <w:rPr>
              <w:rFonts w:ascii="Cambria Math" w:hAnsi="Cambria Math" w:cs="Times New Roman"/>
              <w:sz w:val="20"/>
              <w:szCs w:val="24"/>
              <w:lang w:val="en-GB"/>
            </w:rPr>
            <m:t xml:space="preserve">SIZE=Ln </m:t>
          </m:r>
          <m:d>
            <m:dPr>
              <m:ctrlPr>
                <w:rPr>
                  <w:rFonts w:ascii="Cambria Math" w:hAnsi="Cambria Math" w:cs="Times New Roman"/>
                  <w:i/>
                  <w:sz w:val="20"/>
                  <w:szCs w:val="24"/>
                  <w:lang w:val="en-GB"/>
                </w:rPr>
              </m:ctrlPr>
            </m:dPr>
            <m:e>
              <m:r>
                <w:rPr>
                  <w:rFonts w:ascii="Cambria Math" w:hAnsi="Cambria Math" w:cs="Times New Roman"/>
                  <w:sz w:val="20"/>
                  <w:szCs w:val="24"/>
                  <w:lang w:val="en-GB"/>
                </w:rPr>
                <m:t>Total Asset</m:t>
              </m:r>
            </m:e>
          </m:d>
          <m:r>
            <w:rPr>
              <w:rFonts w:ascii="Cambria Math" w:hAnsi="Cambria Math" w:cs="Times New Roman"/>
              <w:sz w:val="20"/>
              <w:szCs w:val="24"/>
              <w:lang w:val="en-GB"/>
            </w:rPr>
            <m:t xml:space="preserve"> x 100%</m:t>
          </m:r>
        </m:oMath>
      </m:oMathPara>
    </w:p>
    <w:p w:rsidR="006B2F05" w:rsidRDefault="006B2F05">
      <w:pPr>
        <w:pStyle w:val="ListParagraph"/>
        <w:spacing w:after="0" w:line="240" w:lineRule="auto"/>
        <w:ind w:left="426"/>
        <w:jc w:val="both"/>
        <w:rPr>
          <w:rFonts w:ascii="Arial Narrow" w:hAnsi="Arial Narrow" w:cs="Times New Roman"/>
        </w:rPr>
      </w:pPr>
    </w:p>
    <w:p w:rsidR="006B2F05" w:rsidRDefault="009420F2">
      <w:pPr>
        <w:pStyle w:val="ListParagraph"/>
        <w:numPr>
          <w:ilvl w:val="0"/>
          <w:numId w:val="2"/>
        </w:numPr>
        <w:spacing w:after="0" w:line="240" w:lineRule="auto"/>
        <w:ind w:left="426" w:hanging="426"/>
        <w:jc w:val="both"/>
        <w:rPr>
          <w:rFonts w:ascii="Arial Narrow" w:hAnsi="Arial Narrow" w:cs="Times New Roman"/>
        </w:rPr>
      </w:pPr>
      <w:r>
        <w:rPr>
          <w:rFonts w:ascii="Arial Narrow" w:hAnsi="Arial Narrow" w:cs="Times New Roman"/>
        </w:rPr>
        <w:t>Komisaris Independen (X5)</w:t>
      </w:r>
    </w:p>
    <w:p w:rsidR="006B2F05" w:rsidRDefault="009420F2">
      <w:pPr>
        <w:pStyle w:val="ListParagraph"/>
        <w:spacing w:after="0" w:line="240" w:lineRule="auto"/>
        <w:ind w:left="426"/>
        <w:jc w:val="both"/>
        <w:rPr>
          <w:rFonts w:ascii="Arial Narrow" w:hAnsi="Arial Narrow" w:cs="Times New Roman"/>
          <w:szCs w:val="24"/>
          <w:lang w:val="en-GB"/>
        </w:rPr>
      </w:pPr>
      <w:r>
        <w:rPr>
          <w:rFonts w:ascii="Arial Narrow" w:hAnsi="Arial Narrow" w:cs="Times New Roman"/>
          <w:szCs w:val="24"/>
          <w:lang w:val="en-GB"/>
        </w:rPr>
        <w:t xml:space="preserve">Komisaris independen dihitung dengan rasio komisaris independen dibagi dengan total komisaris di papan tulis </w:t>
      </w:r>
      <w:sdt>
        <w:sdtPr>
          <w:rPr>
            <w:rFonts w:ascii="Arial Narrow" w:hAnsi="Arial Narrow" w:cs="Times New Roman"/>
            <w:szCs w:val="24"/>
            <w:lang w:val="en-GB"/>
          </w:rPr>
          <w:id w:val="2065452180"/>
        </w:sdtPr>
        <w:sdtContent>
          <w:r w:rsidR="00E96A65">
            <w:rPr>
              <w:rFonts w:ascii="Arial Narrow" w:hAnsi="Arial Narrow" w:cs="Times New Roman"/>
              <w:szCs w:val="24"/>
              <w:lang w:val="en-GB"/>
            </w:rPr>
            <w:fldChar w:fldCharType="begin"/>
          </w:r>
          <w:r>
            <w:rPr>
              <w:rFonts w:ascii="Arial Narrow" w:hAnsi="Arial Narrow" w:cs="Times New Roman"/>
              <w:szCs w:val="24"/>
            </w:rPr>
            <w:instrText xml:space="preserve"> CITATION Dan14 \l 1033 </w:instrText>
          </w:r>
          <w:r w:rsidR="00E96A65">
            <w:rPr>
              <w:rFonts w:ascii="Arial Narrow" w:hAnsi="Arial Narrow" w:cs="Times New Roman"/>
              <w:szCs w:val="24"/>
              <w:lang w:val="en-GB"/>
            </w:rPr>
            <w:fldChar w:fldCharType="separate"/>
          </w:r>
          <w:r>
            <w:rPr>
              <w:rFonts w:ascii="Arial Narrow" w:hAnsi="Arial Narrow" w:cs="Times New Roman"/>
              <w:szCs w:val="24"/>
            </w:rPr>
            <w:t>(Ardyansah &amp; Zulaikha, 2014)</w:t>
          </w:r>
          <w:r w:rsidR="00E96A65">
            <w:rPr>
              <w:rFonts w:ascii="Arial Narrow" w:hAnsi="Arial Narrow" w:cs="Times New Roman"/>
              <w:szCs w:val="24"/>
              <w:lang w:val="en-GB"/>
            </w:rPr>
            <w:fldChar w:fldCharType="end"/>
          </w:r>
        </w:sdtContent>
      </w:sdt>
      <w:r>
        <w:rPr>
          <w:rFonts w:ascii="Arial Narrow" w:hAnsi="Arial Narrow" w:cs="Times New Roman"/>
          <w:szCs w:val="24"/>
          <w:lang w:val="en-GB"/>
        </w:rPr>
        <w:t>:</w:t>
      </w:r>
    </w:p>
    <w:p w:rsidR="006B2F05" w:rsidRDefault="009420F2">
      <w:pPr>
        <w:pStyle w:val="ListParagraph"/>
        <w:spacing w:after="0" w:line="240" w:lineRule="auto"/>
        <w:ind w:left="426"/>
        <w:jc w:val="both"/>
        <w:rPr>
          <w:rFonts w:ascii="Arial Narrow" w:hAnsi="Arial Narrow" w:cs="Times New Roman"/>
          <w:szCs w:val="24"/>
          <w:lang w:val="en-GB"/>
        </w:rPr>
      </w:pPr>
      <m:oMathPara>
        <m:oMath>
          <m:r>
            <w:rPr>
              <w:rFonts w:ascii="Cambria Math" w:hAnsi="Cambria Math" w:cs="Times New Roman"/>
              <w:sz w:val="20"/>
              <w:szCs w:val="24"/>
            </w:rPr>
            <m:t>IC=</m:t>
          </m:r>
          <m:f>
            <m:fPr>
              <m:ctrlPr>
                <w:rPr>
                  <w:rFonts w:ascii="Cambria Math" w:hAnsi="Cambria Math" w:cs="Times New Roman"/>
                  <w:i/>
                  <w:sz w:val="20"/>
                  <w:szCs w:val="24"/>
                </w:rPr>
              </m:ctrlPr>
            </m:fPr>
            <m:num>
              <m:r>
                <w:rPr>
                  <w:rFonts w:ascii="Cambria Math" w:hAnsi="Cambria Math" w:cs="Times New Roman"/>
                  <w:sz w:val="20"/>
                  <w:szCs w:val="24"/>
                </w:rPr>
                <m:t>Jumlah Komisaris Independen</m:t>
              </m:r>
            </m:num>
            <m:den>
              <m:r>
                <w:rPr>
                  <w:rFonts w:ascii="Cambria Math" w:hAnsi="Cambria Math" w:cs="Times New Roman"/>
                  <w:sz w:val="20"/>
                  <w:szCs w:val="24"/>
                </w:rPr>
                <m:t>Total Komisaris</m:t>
              </m:r>
            </m:den>
          </m:f>
          <m:r>
            <w:rPr>
              <w:rFonts w:ascii="Cambria Math" w:hAnsi="Cambria Math" w:cs="Times New Roman"/>
              <w:sz w:val="20"/>
              <w:szCs w:val="24"/>
            </w:rPr>
            <m:t>x100%</m:t>
          </m:r>
        </m:oMath>
      </m:oMathPara>
    </w:p>
    <w:p w:rsidR="006B2F05" w:rsidRDefault="006B2F05">
      <w:pPr>
        <w:pStyle w:val="ListParagraph"/>
        <w:spacing w:after="0" w:line="240" w:lineRule="auto"/>
        <w:ind w:left="426"/>
        <w:jc w:val="both"/>
        <w:rPr>
          <w:rFonts w:ascii="Arial Narrow" w:hAnsi="Arial Narrow" w:cs="Times New Roman"/>
        </w:rPr>
      </w:pPr>
    </w:p>
    <w:p w:rsidR="006B2F05" w:rsidRDefault="009420F2">
      <w:pPr>
        <w:spacing w:after="0" w:line="240" w:lineRule="auto"/>
        <w:jc w:val="both"/>
        <w:rPr>
          <w:rFonts w:ascii="Arial Narrow" w:hAnsi="Arial Narrow" w:cs="Times New Roman"/>
          <w:b/>
          <w:color w:val="548DD4" w:themeColor="text2" w:themeTint="99"/>
        </w:rPr>
      </w:pPr>
      <w:r w:rsidRPr="004369D9">
        <w:rPr>
          <w:rFonts w:ascii="Arial Narrow" w:hAnsi="Arial Narrow" w:cs="Times New Roman"/>
          <w:b/>
          <w:color w:val="548DD4" w:themeColor="text2" w:themeTint="99"/>
        </w:rPr>
        <w:t>HASIL PENELITIAN</w:t>
      </w:r>
    </w:p>
    <w:p w:rsidR="004369D9" w:rsidRPr="004369D9" w:rsidRDefault="004369D9">
      <w:pPr>
        <w:spacing w:after="0" w:line="240" w:lineRule="auto"/>
        <w:jc w:val="both"/>
        <w:rPr>
          <w:rFonts w:ascii="Arial Narrow" w:hAnsi="Arial Narrow" w:cs="Times New Roman"/>
          <w:b/>
          <w:color w:val="548DD4" w:themeColor="text2" w:themeTint="99"/>
        </w:rPr>
      </w:pPr>
    </w:p>
    <w:p w:rsidR="006B2F05" w:rsidRDefault="009420F2">
      <w:pPr>
        <w:spacing w:after="0" w:line="240" w:lineRule="auto"/>
        <w:jc w:val="both"/>
        <w:rPr>
          <w:rFonts w:ascii="Arial Narrow" w:hAnsi="Arial Narrow" w:cs="Times New Roman"/>
          <w:b/>
        </w:rPr>
      </w:pPr>
      <w:r>
        <w:rPr>
          <w:rFonts w:ascii="Arial Narrow" w:hAnsi="Arial Narrow" w:cs="Times New Roman"/>
          <w:b/>
        </w:rPr>
        <w:t>Uji Normalitas</w:t>
      </w:r>
    </w:p>
    <w:p w:rsidR="006B2F05" w:rsidRDefault="009420F2">
      <w:pPr>
        <w:spacing w:after="0" w:line="240" w:lineRule="auto"/>
        <w:ind w:firstLine="540"/>
        <w:jc w:val="both"/>
        <w:rPr>
          <w:rFonts w:ascii="Arial Narrow" w:hAnsi="Arial Narrow" w:cs="Times New Roman"/>
        </w:rPr>
      </w:pPr>
      <w:r>
        <w:rPr>
          <w:rFonts w:ascii="Arial Narrow" w:hAnsi="Arial Narrow" w:cs="Times New Roman"/>
        </w:rPr>
        <w:t xml:space="preserve">Uji Normalitasyaitu apabila nilai </w:t>
      </w:r>
      <w:r>
        <w:rPr>
          <w:rFonts w:ascii="Arial Narrow" w:hAnsi="Arial Narrow" w:cs="Times New Roman"/>
          <w:i/>
        </w:rPr>
        <w:t xml:space="preserve">Sig </w:t>
      </w:r>
      <w:r>
        <w:rPr>
          <w:rFonts w:ascii="Arial Narrow" w:hAnsi="Arial Narrow" w:cs="Times New Roman"/>
        </w:rPr>
        <w:t>dari setiap variabel memiliki nilai &gt;0</w:t>
      </w:r>
      <w:proofErr w:type="gramStart"/>
      <w:r>
        <w:rPr>
          <w:rFonts w:ascii="Arial Narrow" w:hAnsi="Arial Narrow" w:cs="Times New Roman"/>
        </w:rPr>
        <w:t>,05</w:t>
      </w:r>
      <w:proofErr w:type="gramEnd"/>
      <w:r>
        <w:rPr>
          <w:rFonts w:ascii="Arial Narrow" w:hAnsi="Arial Narrow" w:cs="Times New Roman"/>
        </w:rPr>
        <w:t xml:space="preserve"> maka seluruh variabel dalam penelitian dinyatakan normal dan jika memiliki nilai &lt;0.05 maka dinyatakan data yang diteliti tidak nornal.</w:t>
      </w:r>
    </w:p>
    <w:p w:rsidR="006B2F05" w:rsidRDefault="009420F2">
      <w:pPr>
        <w:spacing w:after="0" w:line="240" w:lineRule="auto"/>
        <w:ind w:left="1418"/>
        <w:contextualSpacing/>
        <w:jc w:val="center"/>
        <w:rPr>
          <w:rFonts w:ascii="Arial Narrow" w:hAnsi="Arial Narrow" w:cs="Times New Roman"/>
          <w:b/>
        </w:rPr>
      </w:pPr>
      <w:proofErr w:type="gramStart"/>
      <w:r>
        <w:rPr>
          <w:rFonts w:ascii="Arial Narrow" w:hAnsi="Arial Narrow" w:cs="Times New Roman"/>
          <w:b/>
        </w:rPr>
        <w:t>Tabel 2.</w:t>
      </w:r>
      <w:proofErr w:type="gramEnd"/>
      <w:r>
        <w:rPr>
          <w:rFonts w:ascii="Arial Narrow" w:hAnsi="Arial Narrow" w:cs="Times New Roman"/>
          <w:b/>
        </w:rPr>
        <w:t xml:space="preserve"> </w:t>
      </w:r>
    </w:p>
    <w:p w:rsidR="006B2F05" w:rsidRDefault="009420F2">
      <w:pPr>
        <w:spacing w:after="0" w:line="240" w:lineRule="auto"/>
        <w:ind w:left="1418"/>
        <w:contextualSpacing/>
        <w:jc w:val="center"/>
        <w:rPr>
          <w:rFonts w:ascii="Arial Narrow" w:hAnsi="Arial Narrow" w:cs="Times New Roman"/>
          <w:b/>
        </w:rPr>
      </w:pPr>
      <w:r>
        <w:rPr>
          <w:rFonts w:ascii="Arial Narrow" w:hAnsi="Arial Narrow" w:cs="Times New Roman"/>
          <w:b/>
        </w:rPr>
        <w:t>Hasil Pengujian Normalitas</w:t>
      </w:r>
    </w:p>
    <w:tbl>
      <w:tblPr>
        <w:tblW w:w="6804" w:type="dxa"/>
        <w:tblInd w:w="1770" w:type="dxa"/>
        <w:tblBorders>
          <w:top w:val="single" w:sz="4" w:space="0" w:color="auto"/>
          <w:bottom w:val="single" w:sz="4" w:space="0" w:color="auto"/>
          <w:insideH w:val="single" w:sz="4" w:space="0" w:color="000000" w:themeColor="text1"/>
        </w:tblBorders>
        <w:tblLayout w:type="fixed"/>
        <w:tblLook w:val="04A0"/>
      </w:tblPr>
      <w:tblGrid>
        <w:gridCol w:w="993"/>
        <w:gridCol w:w="1842"/>
        <w:gridCol w:w="1134"/>
        <w:gridCol w:w="2835"/>
      </w:tblGrid>
      <w:tr w:rsidR="006B2F05">
        <w:trPr>
          <w:trHeight w:val="20"/>
        </w:trPr>
        <w:tc>
          <w:tcPr>
            <w:tcW w:w="993"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N</w:t>
            </w:r>
          </w:p>
        </w:tc>
        <w:tc>
          <w:tcPr>
            <w:tcW w:w="1842"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i/>
              </w:rPr>
              <w:t>Asymp Sig</w:t>
            </w:r>
          </w:p>
        </w:tc>
        <w:tc>
          <w:tcPr>
            <w:tcW w:w="1134" w:type="dxa"/>
            <w:vAlign w:val="center"/>
          </w:tcPr>
          <w:p w:rsidR="006B2F05" w:rsidRDefault="009420F2">
            <w:pPr>
              <w:spacing w:after="0" w:line="240" w:lineRule="auto"/>
              <w:ind w:left="53"/>
              <w:contextualSpacing/>
              <w:jc w:val="center"/>
              <w:rPr>
                <w:rFonts w:ascii="Arial Narrow" w:hAnsi="Arial Narrow" w:cs="Times New Roman"/>
              </w:rPr>
            </w:pPr>
            <w:r>
              <w:rPr>
                <w:rFonts w:ascii="Arial Narrow" w:hAnsi="Arial Narrow" w:cs="Times New Roman"/>
              </w:rPr>
              <w:t>Kriteria</w:t>
            </w:r>
          </w:p>
        </w:tc>
        <w:tc>
          <w:tcPr>
            <w:tcW w:w="2835"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Keterangan</w:t>
            </w:r>
          </w:p>
        </w:tc>
      </w:tr>
      <w:tr w:rsidR="006B2F05">
        <w:trPr>
          <w:trHeight w:val="20"/>
        </w:trPr>
        <w:tc>
          <w:tcPr>
            <w:tcW w:w="993"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112</w:t>
            </w:r>
          </w:p>
        </w:tc>
        <w:tc>
          <w:tcPr>
            <w:tcW w:w="1842"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0,2</w:t>
            </w:r>
          </w:p>
        </w:tc>
        <w:tc>
          <w:tcPr>
            <w:tcW w:w="1134"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&gt;0,05</w:t>
            </w:r>
          </w:p>
        </w:tc>
        <w:tc>
          <w:tcPr>
            <w:tcW w:w="2835"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Data terdistribusi normal</w:t>
            </w:r>
          </w:p>
        </w:tc>
      </w:tr>
    </w:tbl>
    <w:p w:rsidR="006B2F05" w:rsidRDefault="009420F2">
      <w:pPr>
        <w:widowControl w:val="0"/>
        <w:autoSpaceDE w:val="0"/>
        <w:autoSpaceDN w:val="0"/>
        <w:adjustRightInd w:val="0"/>
        <w:spacing w:after="0" w:line="240" w:lineRule="auto"/>
        <w:ind w:left="1134" w:firstLine="426"/>
        <w:jc w:val="both"/>
        <w:rPr>
          <w:rFonts w:ascii="Arial Narrow" w:hAnsi="Arial Narrow" w:cs="Times New Roman"/>
          <w:color w:val="000000" w:themeColor="text1"/>
        </w:rPr>
      </w:pPr>
      <w:r>
        <w:rPr>
          <w:rFonts w:ascii="Arial Narrow" w:hAnsi="Arial Narrow" w:cs="Times New Roman"/>
          <w:color w:val="000000" w:themeColor="text1"/>
        </w:rPr>
        <w:t>Sumber: Data diolah (2019)</w:t>
      </w:r>
    </w:p>
    <w:p w:rsidR="006B2F05" w:rsidRDefault="009420F2">
      <w:pPr>
        <w:widowControl w:val="0"/>
        <w:autoSpaceDE w:val="0"/>
        <w:autoSpaceDN w:val="0"/>
        <w:adjustRightInd w:val="0"/>
        <w:spacing w:after="0" w:line="240" w:lineRule="auto"/>
        <w:ind w:firstLine="540"/>
        <w:jc w:val="both"/>
        <w:rPr>
          <w:rFonts w:ascii="Arial Narrow" w:hAnsi="Arial Narrow" w:cs="Times New Roman"/>
          <w:color w:val="000000" w:themeColor="text1"/>
        </w:rPr>
      </w:pPr>
      <w:proofErr w:type="gramStart"/>
      <w:r>
        <w:rPr>
          <w:rFonts w:ascii="Arial Narrow" w:hAnsi="Arial Narrow" w:cs="Times New Roman"/>
          <w:color w:val="000000" w:themeColor="text1"/>
        </w:rPr>
        <w:t xml:space="preserve">Dari tabel 2 di atas hasil uji normalitas dengan menggunakan </w:t>
      </w:r>
      <w:r>
        <w:rPr>
          <w:rFonts w:ascii="Arial Narrow" w:hAnsi="Arial Narrow" w:cs="Times New Roman"/>
          <w:i/>
          <w:color w:val="000000" w:themeColor="text1"/>
        </w:rPr>
        <w:t>One Sampel Kolmogorov-Smirnov Test</w:t>
      </w:r>
      <w:r>
        <w:rPr>
          <w:rFonts w:ascii="Arial Narrow" w:hAnsi="Arial Narrow" w:cs="Times New Roman"/>
          <w:color w:val="000000" w:themeColor="text1"/>
        </w:rPr>
        <w:t xml:space="preserve"> menyatakan &gt;0.005 sehingga dapat disimpulkan bahwa data penelitian terdistribusi normal.</w:t>
      </w:r>
      <w:proofErr w:type="gramEnd"/>
    </w:p>
    <w:p w:rsidR="006B2F05" w:rsidRDefault="006B2F05">
      <w:pPr>
        <w:widowControl w:val="0"/>
        <w:autoSpaceDE w:val="0"/>
        <w:autoSpaceDN w:val="0"/>
        <w:adjustRightInd w:val="0"/>
        <w:spacing w:after="0" w:line="240" w:lineRule="auto"/>
        <w:ind w:firstLine="540"/>
        <w:jc w:val="both"/>
        <w:rPr>
          <w:rFonts w:ascii="Arial Narrow" w:hAnsi="Arial Narrow" w:cs="Times New Roman"/>
          <w:color w:val="000000" w:themeColor="text1"/>
        </w:rPr>
      </w:pPr>
    </w:p>
    <w:p w:rsidR="006B2F05" w:rsidRDefault="009420F2">
      <w:pPr>
        <w:widowControl w:val="0"/>
        <w:autoSpaceDE w:val="0"/>
        <w:autoSpaceDN w:val="0"/>
        <w:adjustRightInd w:val="0"/>
        <w:spacing w:after="0" w:line="240" w:lineRule="auto"/>
        <w:jc w:val="both"/>
        <w:rPr>
          <w:rFonts w:ascii="Arial Narrow" w:hAnsi="Arial Narrow" w:cs="Times New Roman"/>
          <w:color w:val="000000" w:themeColor="text1"/>
        </w:rPr>
      </w:pPr>
      <w:r>
        <w:rPr>
          <w:rFonts w:ascii="Arial Narrow" w:hAnsi="Arial Narrow" w:cs="Times New Roman"/>
          <w:b/>
          <w:color w:val="000000" w:themeColor="text1"/>
        </w:rPr>
        <w:t>Uji Multikolinearitas</w:t>
      </w:r>
    </w:p>
    <w:p w:rsidR="006B2F05" w:rsidRDefault="009420F2">
      <w:pPr>
        <w:spacing w:after="0" w:line="240" w:lineRule="auto"/>
        <w:ind w:firstLine="540"/>
        <w:jc w:val="both"/>
        <w:rPr>
          <w:rFonts w:ascii="Arial Narrow" w:hAnsi="Arial Narrow" w:cs="Times New Roman"/>
          <w:color w:val="000000" w:themeColor="text1"/>
        </w:rPr>
      </w:pPr>
      <w:proofErr w:type="gramStart"/>
      <w:r>
        <w:rPr>
          <w:rFonts w:ascii="Arial Narrow" w:hAnsi="Arial Narrow" w:cs="Times New Roman"/>
          <w:color w:val="000000" w:themeColor="text1"/>
        </w:rPr>
        <w:t>Uji multikolinearitas bertujuan untuk menguji apakah dalam model regresi ditemukan adanya korelasi antara variabel bebas (independen).</w:t>
      </w:r>
      <w:proofErr w:type="gramEnd"/>
      <w:r>
        <w:rPr>
          <w:rFonts w:ascii="Arial Narrow" w:hAnsi="Arial Narrow" w:cs="Times New Roman"/>
          <w:color w:val="000000" w:themeColor="text1"/>
        </w:rPr>
        <w:t xml:space="preserve"> Jika nilai Toleransi &gt; 0,10 dan nilai VIF&lt; 10 berarti tidak terjadi multikolinearitas, sebaliknya jika nilai </w:t>
      </w:r>
      <w:r>
        <w:rPr>
          <w:rFonts w:ascii="Arial Narrow" w:hAnsi="Arial Narrow" w:cs="Times New Roman"/>
          <w:i/>
          <w:color w:val="000000" w:themeColor="text1"/>
        </w:rPr>
        <w:t xml:space="preserve">tolerance variable independen </w:t>
      </w:r>
      <w:r>
        <w:rPr>
          <w:rFonts w:ascii="Arial Narrow" w:hAnsi="Arial Narrow" w:cs="Times New Roman"/>
          <w:color w:val="000000" w:themeColor="text1"/>
        </w:rPr>
        <w:t>&lt; 0,10 dan nilai VIF &gt; 10 dikatakan terjadi multikolinearitas, yang berarti mengandung multikolinearitas antar variabel independennya atau bisa dikatakan tidak lolos uji. Adapun hasil pengujian multikolinearitas seperti yang tersaji pada tabel dibawah ini:</w:t>
      </w:r>
    </w:p>
    <w:p w:rsidR="006B2F05" w:rsidRDefault="006B2F05">
      <w:pPr>
        <w:spacing w:after="0" w:line="240" w:lineRule="auto"/>
        <w:ind w:left="1080"/>
        <w:contextualSpacing/>
        <w:jc w:val="center"/>
        <w:rPr>
          <w:rFonts w:ascii="Arial Narrow" w:hAnsi="Arial Narrow" w:cs="Times New Roman"/>
          <w:b/>
        </w:rPr>
      </w:pPr>
    </w:p>
    <w:p w:rsidR="006B2F05" w:rsidRDefault="009420F2">
      <w:pPr>
        <w:spacing w:after="0" w:line="240" w:lineRule="auto"/>
        <w:ind w:left="1080"/>
        <w:contextualSpacing/>
        <w:jc w:val="center"/>
        <w:rPr>
          <w:rFonts w:ascii="Arial Narrow" w:hAnsi="Arial Narrow" w:cs="Times New Roman"/>
          <w:b/>
        </w:rPr>
      </w:pPr>
      <w:proofErr w:type="gramStart"/>
      <w:r>
        <w:rPr>
          <w:rFonts w:ascii="Arial Narrow" w:hAnsi="Arial Narrow" w:cs="Times New Roman"/>
          <w:b/>
        </w:rPr>
        <w:t>Tabel 3.</w:t>
      </w:r>
      <w:proofErr w:type="gramEnd"/>
      <w:r>
        <w:rPr>
          <w:rFonts w:ascii="Arial Narrow" w:hAnsi="Arial Narrow" w:cs="Times New Roman"/>
          <w:b/>
        </w:rPr>
        <w:t xml:space="preserve"> </w:t>
      </w:r>
    </w:p>
    <w:p w:rsidR="006B2F05" w:rsidRDefault="009420F2">
      <w:pPr>
        <w:spacing w:after="0" w:line="240" w:lineRule="auto"/>
        <w:ind w:left="1080"/>
        <w:contextualSpacing/>
        <w:jc w:val="center"/>
        <w:rPr>
          <w:rFonts w:ascii="Arial Narrow" w:hAnsi="Arial Narrow" w:cs="Times New Roman"/>
          <w:b/>
        </w:rPr>
      </w:pPr>
      <w:r>
        <w:rPr>
          <w:rFonts w:ascii="Arial Narrow" w:hAnsi="Arial Narrow" w:cs="Times New Roman"/>
          <w:b/>
        </w:rPr>
        <w:t>Hasil Pengujian Multikolinearitas</w:t>
      </w:r>
    </w:p>
    <w:tbl>
      <w:tblPr>
        <w:tblStyle w:val="LightShading1"/>
        <w:tblW w:w="8213" w:type="dxa"/>
        <w:tblInd w:w="959" w:type="dxa"/>
        <w:tblLook w:val="04A0"/>
      </w:tblPr>
      <w:tblGrid>
        <w:gridCol w:w="2200"/>
        <w:gridCol w:w="1069"/>
        <w:gridCol w:w="848"/>
        <w:gridCol w:w="668"/>
        <w:gridCol w:w="848"/>
        <w:gridCol w:w="2580"/>
      </w:tblGrid>
      <w:tr w:rsidR="006B2F05" w:rsidTr="00644C75">
        <w:trPr>
          <w:cnfStyle w:val="100000000000"/>
          <w:trHeight w:val="342"/>
        </w:trPr>
        <w:tc>
          <w:tcPr>
            <w:cnfStyle w:val="001000000000"/>
            <w:tcW w:w="2200" w:type="dxa"/>
            <w:noWrap/>
          </w:tcPr>
          <w:p w:rsidR="006B2F05" w:rsidRDefault="009420F2">
            <w:pPr>
              <w:jc w:val="center"/>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lang w:val="id-ID"/>
              </w:rPr>
              <w:t>Variabel</w:t>
            </w:r>
          </w:p>
        </w:tc>
        <w:tc>
          <w:tcPr>
            <w:tcW w:w="1069" w:type="dxa"/>
          </w:tcPr>
          <w:p w:rsidR="006B2F05" w:rsidRDefault="009420F2">
            <w:pPr>
              <w:jc w:val="center"/>
              <w:cnfStyle w:val="100000000000"/>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lang w:val="id-ID"/>
              </w:rPr>
              <w:t>Tolerance</w:t>
            </w:r>
          </w:p>
        </w:tc>
        <w:tc>
          <w:tcPr>
            <w:tcW w:w="848" w:type="dxa"/>
          </w:tcPr>
          <w:p w:rsidR="006B2F05" w:rsidRDefault="009420F2">
            <w:pPr>
              <w:jc w:val="center"/>
              <w:cnfStyle w:val="100000000000"/>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lang w:val="id-ID"/>
              </w:rPr>
              <w:t>Kriteria</w:t>
            </w:r>
          </w:p>
        </w:tc>
        <w:tc>
          <w:tcPr>
            <w:tcW w:w="668" w:type="dxa"/>
          </w:tcPr>
          <w:p w:rsidR="006B2F05" w:rsidRDefault="009420F2">
            <w:pPr>
              <w:jc w:val="center"/>
              <w:cnfStyle w:val="100000000000"/>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lang w:val="id-ID"/>
              </w:rPr>
              <w:t>VIF</w:t>
            </w:r>
          </w:p>
        </w:tc>
        <w:tc>
          <w:tcPr>
            <w:tcW w:w="848" w:type="dxa"/>
          </w:tcPr>
          <w:p w:rsidR="006B2F05" w:rsidRDefault="009420F2">
            <w:pPr>
              <w:jc w:val="center"/>
              <w:cnfStyle w:val="100000000000"/>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lang w:val="id-ID"/>
              </w:rPr>
              <w:t>Kriteria</w:t>
            </w:r>
          </w:p>
        </w:tc>
        <w:tc>
          <w:tcPr>
            <w:tcW w:w="2580" w:type="dxa"/>
            <w:noWrap/>
          </w:tcPr>
          <w:p w:rsidR="006B2F05" w:rsidRDefault="009420F2">
            <w:pPr>
              <w:jc w:val="center"/>
              <w:cnfStyle w:val="100000000000"/>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lang w:val="id-ID"/>
              </w:rPr>
              <w:t>Keterangan</w:t>
            </w:r>
          </w:p>
        </w:tc>
      </w:tr>
      <w:tr w:rsidR="006B2F05" w:rsidTr="00644C75">
        <w:trPr>
          <w:trHeight w:val="330"/>
        </w:trPr>
        <w:tc>
          <w:tcPr>
            <w:cnfStyle w:val="001000000000"/>
            <w:tcW w:w="2200" w:type="dxa"/>
            <w:noWrap/>
          </w:tcPr>
          <w:p w:rsidR="006B2F05" w:rsidRDefault="009420F2">
            <w:pPr>
              <w:jc w:val="center"/>
              <w:rPr>
                <w:rFonts w:ascii="Arial Narrow" w:eastAsia="Times New Roman" w:hAnsi="Arial Narrow" w:cs="Times New Roman"/>
                <w:b w:val="0"/>
                <w:bCs w:val="0"/>
                <w:i/>
                <w:iCs/>
                <w:color w:val="000000"/>
                <w:sz w:val="20"/>
                <w:szCs w:val="20"/>
              </w:rPr>
            </w:pPr>
            <w:r>
              <w:rPr>
                <w:rFonts w:ascii="Arial Narrow" w:eastAsia="Times New Roman" w:hAnsi="Arial Narrow" w:cs="Times New Roman"/>
                <w:i/>
                <w:iCs/>
                <w:color w:val="000000"/>
                <w:sz w:val="20"/>
                <w:szCs w:val="20"/>
              </w:rPr>
              <w:t>Leverage</w:t>
            </w:r>
          </w:p>
        </w:tc>
        <w:tc>
          <w:tcPr>
            <w:tcW w:w="1069"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0,892</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&gt;0,10</w:t>
            </w:r>
          </w:p>
        </w:tc>
        <w:tc>
          <w:tcPr>
            <w:tcW w:w="668"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1,122</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&lt;10</w:t>
            </w:r>
          </w:p>
        </w:tc>
        <w:tc>
          <w:tcPr>
            <w:tcW w:w="2580"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Tidak terjadi Multikolinearitas</w:t>
            </w:r>
          </w:p>
        </w:tc>
      </w:tr>
      <w:tr w:rsidR="006B2F05" w:rsidTr="00644C75">
        <w:trPr>
          <w:trHeight w:val="330"/>
        </w:trPr>
        <w:tc>
          <w:tcPr>
            <w:cnfStyle w:val="001000000000"/>
            <w:tcW w:w="2200" w:type="dxa"/>
            <w:noWrap/>
          </w:tcPr>
          <w:p w:rsidR="006B2F05" w:rsidRDefault="009420F2">
            <w:pPr>
              <w:jc w:val="center"/>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rPr>
              <w:t>Insentitas Persediaan</w:t>
            </w:r>
          </w:p>
        </w:tc>
        <w:tc>
          <w:tcPr>
            <w:tcW w:w="1069"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0,815</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&gt;0,10</w:t>
            </w:r>
          </w:p>
        </w:tc>
        <w:tc>
          <w:tcPr>
            <w:tcW w:w="668"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1,227</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&lt;10</w:t>
            </w:r>
          </w:p>
        </w:tc>
        <w:tc>
          <w:tcPr>
            <w:tcW w:w="2580"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Tidak terjadi Multikolinearitas</w:t>
            </w:r>
          </w:p>
        </w:tc>
      </w:tr>
      <w:tr w:rsidR="006B2F05" w:rsidTr="00644C75">
        <w:trPr>
          <w:trHeight w:val="330"/>
        </w:trPr>
        <w:tc>
          <w:tcPr>
            <w:cnfStyle w:val="001000000000"/>
            <w:tcW w:w="2200" w:type="dxa"/>
            <w:noWrap/>
          </w:tcPr>
          <w:p w:rsidR="006B2F05" w:rsidRDefault="009420F2">
            <w:pPr>
              <w:jc w:val="center"/>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rPr>
              <w:t>Insentitas Aset Tetap</w:t>
            </w:r>
          </w:p>
        </w:tc>
        <w:tc>
          <w:tcPr>
            <w:tcW w:w="1069"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0,745</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&gt;0,10</w:t>
            </w:r>
          </w:p>
        </w:tc>
        <w:tc>
          <w:tcPr>
            <w:tcW w:w="668"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1,343</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&lt;10</w:t>
            </w:r>
          </w:p>
        </w:tc>
        <w:tc>
          <w:tcPr>
            <w:tcW w:w="2580"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Tidak terjadi Multikolinearitas</w:t>
            </w:r>
          </w:p>
        </w:tc>
      </w:tr>
      <w:tr w:rsidR="006B2F05" w:rsidTr="00644C75">
        <w:trPr>
          <w:trHeight w:val="330"/>
        </w:trPr>
        <w:tc>
          <w:tcPr>
            <w:cnfStyle w:val="001000000000"/>
            <w:tcW w:w="2200" w:type="dxa"/>
            <w:noWrap/>
          </w:tcPr>
          <w:p w:rsidR="006B2F05" w:rsidRDefault="009420F2">
            <w:pPr>
              <w:jc w:val="center"/>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rPr>
              <w:t>Ukuran Perusahaan</w:t>
            </w:r>
          </w:p>
        </w:tc>
        <w:tc>
          <w:tcPr>
            <w:tcW w:w="1069"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0,969</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&gt;0,10</w:t>
            </w:r>
          </w:p>
        </w:tc>
        <w:tc>
          <w:tcPr>
            <w:tcW w:w="668"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1,032</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&lt;10</w:t>
            </w:r>
          </w:p>
        </w:tc>
        <w:tc>
          <w:tcPr>
            <w:tcW w:w="2580"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Tidak terjadi Multikolinearitas</w:t>
            </w:r>
          </w:p>
        </w:tc>
      </w:tr>
      <w:tr w:rsidR="006B2F05" w:rsidTr="00644C75">
        <w:trPr>
          <w:trHeight w:val="330"/>
        </w:trPr>
        <w:tc>
          <w:tcPr>
            <w:cnfStyle w:val="001000000000"/>
            <w:tcW w:w="2200" w:type="dxa"/>
            <w:noWrap/>
          </w:tcPr>
          <w:p w:rsidR="006B2F05" w:rsidRDefault="009420F2">
            <w:pPr>
              <w:jc w:val="center"/>
              <w:rPr>
                <w:rFonts w:ascii="Arial Narrow" w:eastAsia="Times New Roman" w:hAnsi="Arial Narrow" w:cs="Times New Roman"/>
                <w:b w:val="0"/>
                <w:bCs w:val="0"/>
                <w:color w:val="000000"/>
                <w:sz w:val="20"/>
                <w:szCs w:val="20"/>
              </w:rPr>
            </w:pPr>
            <w:r>
              <w:rPr>
                <w:rFonts w:ascii="Arial Narrow" w:eastAsia="Times New Roman" w:hAnsi="Arial Narrow" w:cs="Times New Roman"/>
                <w:color w:val="000000"/>
                <w:sz w:val="20"/>
                <w:szCs w:val="20"/>
              </w:rPr>
              <w:t>Komisaris Independen</w:t>
            </w:r>
          </w:p>
        </w:tc>
        <w:tc>
          <w:tcPr>
            <w:tcW w:w="1069"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0,949</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&gt;0,10</w:t>
            </w:r>
          </w:p>
        </w:tc>
        <w:tc>
          <w:tcPr>
            <w:tcW w:w="668"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1,054</w:t>
            </w:r>
          </w:p>
        </w:tc>
        <w:tc>
          <w:tcPr>
            <w:tcW w:w="848" w:type="dxa"/>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lang w:val="id-ID"/>
              </w:rPr>
              <w:t>&lt;10</w:t>
            </w:r>
          </w:p>
        </w:tc>
        <w:tc>
          <w:tcPr>
            <w:tcW w:w="2580" w:type="dxa"/>
            <w:noWrap/>
          </w:tcPr>
          <w:p w:rsidR="006B2F05" w:rsidRDefault="009420F2">
            <w:pPr>
              <w:jc w:val="center"/>
              <w:cnfStyle w:val="000000000000"/>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Tidak terjadi Multikolinearitas</w:t>
            </w:r>
          </w:p>
        </w:tc>
      </w:tr>
    </w:tbl>
    <w:p w:rsidR="006B2F05" w:rsidRDefault="009420F2">
      <w:pPr>
        <w:widowControl w:val="0"/>
        <w:autoSpaceDE w:val="0"/>
        <w:autoSpaceDN w:val="0"/>
        <w:adjustRightInd w:val="0"/>
        <w:spacing w:after="0" w:line="240" w:lineRule="auto"/>
        <w:ind w:left="720" w:firstLine="540"/>
        <w:contextualSpacing/>
        <w:jc w:val="both"/>
        <w:rPr>
          <w:rFonts w:ascii="Arial Narrow" w:hAnsi="Arial Narrow" w:cs="Times New Roman"/>
          <w:color w:val="000000" w:themeColor="text1"/>
        </w:rPr>
      </w:pPr>
      <w:r>
        <w:rPr>
          <w:rFonts w:ascii="Arial Narrow" w:hAnsi="Arial Narrow" w:cs="Times New Roman"/>
          <w:color w:val="000000" w:themeColor="text1"/>
        </w:rPr>
        <w:t>Sumber: Data diol</w:t>
      </w:r>
      <w:bookmarkStart w:id="0" w:name="_GoBack"/>
      <w:bookmarkEnd w:id="0"/>
      <w:r>
        <w:rPr>
          <w:rFonts w:ascii="Arial Narrow" w:hAnsi="Arial Narrow" w:cs="Times New Roman"/>
          <w:color w:val="000000" w:themeColor="text1"/>
        </w:rPr>
        <w:t>ah (2019)</w:t>
      </w:r>
    </w:p>
    <w:p w:rsidR="006B2F05" w:rsidRDefault="006B2F05">
      <w:pPr>
        <w:widowControl w:val="0"/>
        <w:autoSpaceDE w:val="0"/>
        <w:autoSpaceDN w:val="0"/>
        <w:adjustRightInd w:val="0"/>
        <w:spacing w:after="0" w:line="240" w:lineRule="auto"/>
        <w:ind w:left="720" w:firstLine="426"/>
        <w:contextualSpacing/>
        <w:jc w:val="both"/>
        <w:rPr>
          <w:rFonts w:ascii="Arial Narrow" w:hAnsi="Arial Narrow" w:cs="Times New Roman"/>
          <w:color w:val="000000" w:themeColor="text1"/>
        </w:rPr>
      </w:pPr>
    </w:p>
    <w:p w:rsidR="006B2F05" w:rsidRDefault="009420F2">
      <w:pPr>
        <w:widowControl w:val="0"/>
        <w:autoSpaceDE w:val="0"/>
        <w:autoSpaceDN w:val="0"/>
        <w:adjustRightInd w:val="0"/>
        <w:spacing w:after="0" w:line="240" w:lineRule="auto"/>
        <w:ind w:firstLine="540"/>
        <w:contextualSpacing/>
        <w:jc w:val="both"/>
        <w:rPr>
          <w:rFonts w:ascii="Arial Narrow" w:hAnsi="Arial Narrow" w:cs="Times New Roman"/>
          <w:color w:val="000000" w:themeColor="text1"/>
        </w:rPr>
      </w:pPr>
      <w:r>
        <w:rPr>
          <w:rFonts w:ascii="Arial Narrow" w:hAnsi="Arial Narrow" w:cs="Times New Roman"/>
          <w:color w:val="000000" w:themeColor="text1"/>
        </w:rPr>
        <w:t xml:space="preserve">Berdasarkan tabel 3 di atas dapat diketahui bahwa leverage, intensitas persediaan, intensitas aset tetap, ukuran perusahaan dan komisaris independen mempunyai nilai </w:t>
      </w:r>
      <w:r>
        <w:rPr>
          <w:rFonts w:ascii="Arial Narrow" w:hAnsi="Arial Narrow" w:cs="Times New Roman"/>
          <w:i/>
          <w:color w:val="000000" w:themeColor="text1"/>
        </w:rPr>
        <w:t xml:space="preserve">tolerance value </w:t>
      </w:r>
      <w:r>
        <w:rPr>
          <w:rFonts w:ascii="Arial Narrow" w:hAnsi="Arial Narrow" w:cs="Times New Roman"/>
          <w:color w:val="000000" w:themeColor="text1"/>
        </w:rPr>
        <w:t>&gt; 0,10 dan nilai VIF &lt; 10 artinya model regresi tidak terjadi multikolinearitas.</w:t>
      </w:r>
    </w:p>
    <w:p w:rsidR="006B2F05" w:rsidRDefault="006B2F05">
      <w:pPr>
        <w:widowControl w:val="0"/>
        <w:autoSpaceDE w:val="0"/>
        <w:autoSpaceDN w:val="0"/>
        <w:adjustRightInd w:val="0"/>
        <w:spacing w:after="0" w:line="240" w:lineRule="auto"/>
        <w:ind w:firstLine="540"/>
        <w:contextualSpacing/>
        <w:jc w:val="both"/>
        <w:rPr>
          <w:rFonts w:ascii="Arial Narrow" w:hAnsi="Arial Narrow" w:cs="Times New Roman"/>
          <w:color w:val="000000" w:themeColor="text1"/>
        </w:rPr>
      </w:pPr>
    </w:p>
    <w:p w:rsidR="006B2F05" w:rsidRDefault="009420F2">
      <w:pPr>
        <w:widowControl w:val="0"/>
        <w:autoSpaceDE w:val="0"/>
        <w:autoSpaceDN w:val="0"/>
        <w:adjustRightInd w:val="0"/>
        <w:spacing w:after="0" w:line="240" w:lineRule="auto"/>
        <w:jc w:val="both"/>
        <w:rPr>
          <w:rFonts w:ascii="Arial Narrow" w:hAnsi="Arial Narrow" w:cs="Times New Roman"/>
          <w:b/>
          <w:color w:val="000000" w:themeColor="text1"/>
        </w:rPr>
      </w:pPr>
      <w:r>
        <w:rPr>
          <w:rFonts w:ascii="Arial Narrow" w:hAnsi="Arial Narrow" w:cs="Times New Roman"/>
          <w:b/>
          <w:color w:val="000000" w:themeColor="text1"/>
        </w:rPr>
        <w:t>Uji Autokorelasi</w:t>
      </w:r>
    </w:p>
    <w:p w:rsidR="006B2F05" w:rsidRDefault="009420F2">
      <w:pPr>
        <w:widowControl w:val="0"/>
        <w:autoSpaceDE w:val="0"/>
        <w:autoSpaceDN w:val="0"/>
        <w:adjustRightInd w:val="0"/>
        <w:spacing w:after="0" w:line="240" w:lineRule="auto"/>
        <w:ind w:firstLine="531"/>
        <w:jc w:val="both"/>
        <w:rPr>
          <w:rFonts w:ascii="Arial Narrow" w:hAnsi="Arial Narrow" w:cs="Times New Roman"/>
          <w:color w:val="000000" w:themeColor="text1"/>
        </w:rPr>
      </w:pPr>
      <w:r>
        <w:rPr>
          <w:rFonts w:ascii="Arial Narrow" w:hAnsi="Arial Narrow" w:cs="Times New Roman"/>
          <w:color w:val="000000" w:themeColor="text1"/>
        </w:rPr>
        <w:t xml:space="preserve">Uji Autokolerasi bertujuan untuk mengetahui ada atau tidaknya penyimpangan asumsi klasik autokolerasi </w:t>
      </w:r>
      <w:r>
        <w:rPr>
          <w:rFonts w:ascii="Arial Narrow" w:hAnsi="Arial Narrow" w:cs="Times New Roman"/>
          <w:color w:val="000000" w:themeColor="text1"/>
        </w:rPr>
        <w:lastRenderedPageBreak/>
        <w:t xml:space="preserve">yaitu kolerasi yang terjadi antara residual pada satu pengamataan dengan pengamatan </w:t>
      </w:r>
      <w:proofErr w:type="gramStart"/>
      <w:r>
        <w:rPr>
          <w:rFonts w:ascii="Arial Narrow" w:hAnsi="Arial Narrow" w:cs="Times New Roman"/>
          <w:color w:val="000000" w:themeColor="text1"/>
        </w:rPr>
        <w:t>lain</w:t>
      </w:r>
      <w:proofErr w:type="gramEnd"/>
      <w:r>
        <w:rPr>
          <w:rFonts w:ascii="Arial Narrow" w:hAnsi="Arial Narrow" w:cs="Times New Roman"/>
          <w:color w:val="000000" w:themeColor="text1"/>
        </w:rPr>
        <w:t xml:space="preserve"> di dalam model regresi. </w:t>
      </w:r>
    </w:p>
    <w:p w:rsidR="006B2F05" w:rsidRDefault="009420F2">
      <w:pPr>
        <w:spacing w:after="0" w:line="240" w:lineRule="auto"/>
        <w:ind w:left="1418" w:hanging="142"/>
        <w:contextualSpacing/>
        <w:jc w:val="center"/>
        <w:rPr>
          <w:rFonts w:ascii="Arial Narrow" w:hAnsi="Arial Narrow" w:cs="Times New Roman"/>
          <w:b/>
        </w:rPr>
      </w:pPr>
      <w:proofErr w:type="gramStart"/>
      <w:r>
        <w:rPr>
          <w:rFonts w:ascii="Arial Narrow" w:hAnsi="Arial Narrow" w:cs="Times New Roman"/>
          <w:b/>
        </w:rPr>
        <w:t>Tabel 4.</w:t>
      </w:r>
      <w:proofErr w:type="gramEnd"/>
      <w:r>
        <w:rPr>
          <w:rFonts w:ascii="Arial Narrow" w:hAnsi="Arial Narrow" w:cs="Times New Roman"/>
          <w:b/>
        </w:rPr>
        <w:t xml:space="preserve"> </w:t>
      </w:r>
    </w:p>
    <w:p w:rsidR="006B2F05" w:rsidRDefault="009420F2">
      <w:pPr>
        <w:spacing w:after="0" w:line="240" w:lineRule="auto"/>
        <w:ind w:left="1418" w:hanging="142"/>
        <w:contextualSpacing/>
        <w:jc w:val="center"/>
        <w:rPr>
          <w:rFonts w:ascii="Arial Narrow" w:hAnsi="Arial Narrow" w:cs="Times New Roman"/>
          <w:b/>
        </w:rPr>
      </w:pPr>
      <w:r>
        <w:rPr>
          <w:rFonts w:ascii="Arial Narrow" w:hAnsi="Arial Narrow" w:cs="Times New Roman"/>
          <w:b/>
        </w:rPr>
        <w:t>Hasil Pengujian Autokorelasi</w:t>
      </w:r>
    </w:p>
    <w:tbl>
      <w:tblPr>
        <w:tblStyle w:val="LightShading1"/>
        <w:tblW w:w="8190" w:type="dxa"/>
        <w:tblInd w:w="959" w:type="dxa"/>
        <w:tblLook w:val="04A0"/>
      </w:tblPr>
      <w:tblGrid>
        <w:gridCol w:w="851"/>
        <w:gridCol w:w="850"/>
        <w:gridCol w:w="711"/>
        <w:gridCol w:w="711"/>
        <w:gridCol w:w="711"/>
        <w:gridCol w:w="4356"/>
      </w:tblGrid>
      <w:tr w:rsidR="006B2F05" w:rsidTr="00644C75">
        <w:trPr>
          <w:cnfStyle w:val="100000000000"/>
          <w:trHeight w:val="250"/>
        </w:trPr>
        <w:tc>
          <w:tcPr>
            <w:cnfStyle w:val="001000000000"/>
            <w:tcW w:w="851" w:type="dxa"/>
            <w:vAlign w:val="center"/>
          </w:tcPr>
          <w:p w:rsidR="006B2F05" w:rsidRDefault="009420F2">
            <w:pPr>
              <w:jc w:val="center"/>
              <w:rPr>
                <w:rFonts w:ascii="Arial Narrow" w:eastAsia="Times New Roman" w:hAnsi="Arial Narrow" w:cs="Times New Roman"/>
                <w:b w:val="0"/>
                <w:bCs w:val="0"/>
                <w:color w:val="000000"/>
              </w:rPr>
            </w:pPr>
            <w:r>
              <w:rPr>
                <w:rFonts w:ascii="Arial Narrow" w:eastAsia="Times New Roman" w:hAnsi="Arial Narrow" w:cs="Times New Roman"/>
                <w:color w:val="000000"/>
                <w:lang w:val="id-ID"/>
              </w:rPr>
              <w:t>DW</w:t>
            </w:r>
          </w:p>
        </w:tc>
        <w:tc>
          <w:tcPr>
            <w:tcW w:w="850" w:type="dxa"/>
            <w:vAlign w:val="center"/>
          </w:tcPr>
          <w:p w:rsidR="006B2F05" w:rsidRDefault="009420F2">
            <w:pPr>
              <w:jc w:val="center"/>
              <w:cnfStyle w:val="100000000000"/>
              <w:rPr>
                <w:rFonts w:ascii="Arial Narrow" w:eastAsia="Times New Roman" w:hAnsi="Arial Narrow" w:cs="Times New Roman"/>
                <w:b w:val="0"/>
                <w:bCs w:val="0"/>
                <w:color w:val="000000"/>
              </w:rPr>
            </w:pPr>
            <w:r>
              <w:rPr>
                <w:rFonts w:ascii="Arial Narrow" w:eastAsia="Times New Roman" w:hAnsi="Arial Narrow" w:cs="Times New Roman"/>
                <w:color w:val="000000"/>
                <w:lang w:val="id-ID"/>
              </w:rPr>
              <w:t>dL</w:t>
            </w:r>
          </w:p>
        </w:tc>
        <w:tc>
          <w:tcPr>
            <w:tcW w:w="711" w:type="dxa"/>
            <w:vAlign w:val="center"/>
          </w:tcPr>
          <w:p w:rsidR="006B2F05" w:rsidRDefault="009420F2">
            <w:pPr>
              <w:jc w:val="center"/>
              <w:cnfStyle w:val="100000000000"/>
              <w:rPr>
                <w:rFonts w:ascii="Arial Narrow" w:eastAsia="Times New Roman" w:hAnsi="Arial Narrow" w:cs="Times New Roman"/>
                <w:b w:val="0"/>
                <w:bCs w:val="0"/>
                <w:color w:val="000000"/>
              </w:rPr>
            </w:pPr>
            <w:r>
              <w:rPr>
                <w:rFonts w:ascii="Arial Narrow" w:eastAsia="Times New Roman" w:hAnsi="Arial Narrow" w:cs="Times New Roman"/>
                <w:color w:val="000000"/>
                <w:lang w:val="id-ID"/>
              </w:rPr>
              <w:t>dU</w:t>
            </w:r>
          </w:p>
        </w:tc>
        <w:tc>
          <w:tcPr>
            <w:tcW w:w="711" w:type="dxa"/>
            <w:vAlign w:val="center"/>
          </w:tcPr>
          <w:p w:rsidR="006B2F05" w:rsidRDefault="009420F2">
            <w:pPr>
              <w:jc w:val="center"/>
              <w:cnfStyle w:val="100000000000"/>
              <w:rPr>
                <w:rFonts w:ascii="Arial Narrow" w:eastAsia="Times New Roman" w:hAnsi="Arial Narrow" w:cs="Times New Roman"/>
                <w:b w:val="0"/>
                <w:bCs w:val="0"/>
                <w:color w:val="000000"/>
              </w:rPr>
            </w:pPr>
            <w:r>
              <w:rPr>
                <w:rFonts w:ascii="Arial Narrow" w:eastAsia="Times New Roman" w:hAnsi="Arial Narrow" w:cs="Times New Roman"/>
                <w:color w:val="000000"/>
                <w:lang w:val="id-ID"/>
              </w:rPr>
              <w:t>4-dL</w:t>
            </w:r>
          </w:p>
        </w:tc>
        <w:tc>
          <w:tcPr>
            <w:tcW w:w="711" w:type="dxa"/>
            <w:vAlign w:val="center"/>
          </w:tcPr>
          <w:p w:rsidR="006B2F05" w:rsidRDefault="009420F2">
            <w:pPr>
              <w:jc w:val="center"/>
              <w:cnfStyle w:val="100000000000"/>
              <w:rPr>
                <w:rFonts w:ascii="Arial Narrow" w:eastAsia="Times New Roman" w:hAnsi="Arial Narrow" w:cs="Times New Roman"/>
                <w:b w:val="0"/>
                <w:bCs w:val="0"/>
                <w:color w:val="000000"/>
              </w:rPr>
            </w:pPr>
            <w:r>
              <w:rPr>
                <w:rFonts w:ascii="Arial Narrow" w:eastAsia="Times New Roman" w:hAnsi="Arial Narrow" w:cs="Times New Roman"/>
                <w:color w:val="000000"/>
                <w:lang w:val="id-ID"/>
              </w:rPr>
              <w:t>4-dU</w:t>
            </w:r>
          </w:p>
        </w:tc>
        <w:tc>
          <w:tcPr>
            <w:tcW w:w="4356" w:type="dxa"/>
            <w:vAlign w:val="center"/>
          </w:tcPr>
          <w:p w:rsidR="006B2F05" w:rsidRDefault="009420F2">
            <w:pPr>
              <w:jc w:val="center"/>
              <w:cnfStyle w:val="100000000000"/>
              <w:rPr>
                <w:rFonts w:ascii="Arial Narrow" w:eastAsia="Times New Roman" w:hAnsi="Arial Narrow" w:cs="Times New Roman"/>
                <w:b w:val="0"/>
                <w:bCs w:val="0"/>
                <w:color w:val="000000"/>
              </w:rPr>
            </w:pPr>
            <w:r>
              <w:rPr>
                <w:rFonts w:ascii="Arial Narrow" w:eastAsia="Times New Roman" w:hAnsi="Arial Narrow" w:cs="Times New Roman"/>
                <w:color w:val="000000"/>
                <w:lang w:val="id-ID"/>
              </w:rPr>
              <w:t>Keterangan</w:t>
            </w:r>
          </w:p>
        </w:tc>
      </w:tr>
      <w:tr w:rsidR="006B2F05" w:rsidTr="00644C75">
        <w:trPr>
          <w:trHeight w:val="187"/>
        </w:trPr>
        <w:tc>
          <w:tcPr>
            <w:cnfStyle w:val="001000000000"/>
            <w:tcW w:w="851" w:type="dxa"/>
            <w:noWrap/>
            <w:vAlign w:val="center"/>
          </w:tcPr>
          <w:p w:rsidR="006B2F05" w:rsidRDefault="009420F2">
            <w:pPr>
              <w:jc w:val="center"/>
              <w:rPr>
                <w:rFonts w:ascii="Arial Narrow" w:eastAsia="Times New Roman" w:hAnsi="Arial Narrow" w:cs="Times New Roman"/>
                <w:b w:val="0"/>
                <w:bCs w:val="0"/>
                <w:color w:val="000000"/>
              </w:rPr>
            </w:pPr>
            <w:r>
              <w:rPr>
                <w:rFonts w:ascii="Arial Narrow" w:eastAsia="Times New Roman" w:hAnsi="Arial Narrow" w:cs="Times New Roman"/>
                <w:color w:val="000000"/>
              </w:rPr>
              <w:t>1,613</w:t>
            </w:r>
          </w:p>
        </w:tc>
        <w:tc>
          <w:tcPr>
            <w:tcW w:w="850" w:type="dxa"/>
            <w:noWrap/>
            <w:vAlign w:val="center"/>
          </w:tcPr>
          <w:p w:rsidR="006B2F05" w:rsidRDefault="009420F2">
            <w:pPr>
              <w:jc w:val="center"/>
              <w:cnfStyle w:val="000000000000"/>
              <w:rPr>
                <w:rFonts w:ascii="Arial Narrow" w:eastAsia="Times New Roman" w:hAnsi="Arial Narrow" w:cs="Times New Roman"/>
                <w:color w:val="000000"/>
              </w:rPr>
            </w:pPr>
            <w:r>
              <w:rPr>
                <w:rFonts w:ascii="Arial Narrow" w:eastAsia="Times New Roman" w:hAnsi="Arial Narrow" w:cs="Times New Roman"/>
                <w:color w:val="000000"/>
              </w:rPr>
              <w:t>1,599</w:t>
            </w:r>
          </w:p>
        </w:tc>
        <w:tc>
          <w:tcPr>
            <w:tcW w:w="711" w:type="dxa"/>
            <w:noWrap/>
            <w:vAlign w:val="center"/>
          </w:tcPr>
          <w:p w:rsidR="006B2F05" w:rsidRDefault="009420F2">
            <w:pPr>
              <w:jc w:val="center"/>
              <w:cnfStyle w:val="000000000000"/>
              <w:rPr>
                <w:rFonts w:ascii="Arial Narrow" w:eastAsia="Times New Roman" w:hAnsi="Arial Narrow" w:cs="Times New Roman"/>
                <w:color w:val="000000"/>
              </w:rPr>
            </w:pPr>
            <w:r>
              <w:rPr>
                <w:rFonts w:ascii="Arial Narrow" w:eastAsia="Times New Roman" w:hAnsi="Arial Narrow" w:cs="Times New Roman"/>
                <w:color w:val="000000"/>
              </w:rPr>
              <w:t>1,786</w:t>
            </w:r>
          </w:p>
        </w:tc>
        <w:tc>
          <w:tcPr>
            <w:tcW w:w="711" w:type="dxa"/>
            <w:vAlign w:val="center"/>
          </w:tcPr>
          <w:p w:rsidR="006B2F05" w:rsidRDefault="009420F2">
            <w:pPr>
              <w:jc w:val="center"/>
              <w:cnfStyle w:val="000000000000"/>
              <w:rPr>
                <w:rFonts w:ascii="Arial Narrow" w:eastAsia="Times New Roman" w:hAnsi="Arial Narrow" w:cs="Times New Roman"/>
                <w:color w:val="000000"/>
              </w:rPr>
            </w:pPr>
            <w:r>
              <w:rPr>
                <w:rFonts w:ascii="Arial Narrow" w:eastAsia="Times New Roman" w:hAnsi="Arial Narrow" w:cs="Times New Roman"/>
                <w:color w:val="000000"/>
                <w:lang w:val="id-ID"/>
              </w:rPr>
              <w:t>2,400</w:t>
            </w:r>
          </w:p>
        </w:tc>
        <w:tc>
          <w:tcPr>
            <w:tcW w:w="711" w:type="dxa"/>
            <w:vAlign w:val="center"/>
          </w:tcPr>
          <w:p w:rsidR="006B2F05" w:rsidRDefault="009420F2">
            <w:pPr>
              <w:jc w:val="center"/>
              <w:cnfStyle w:val="000000000000"/>
              <w:rPr>
                <w:rFonts w:ascii="Arial Narrow" w:eastAsia="Times New Roman" w:hAnsi="Arial Narrow" w:cs="Times New Roman"/>
                <w:color w:val="000000"/>
              </w:rPr>
            </w:pPr>
            <w:r>
              <w:rPr>
                <w:rFonts w:ascii="Arial Narrow" w:eastAsia="Times New Roman" w:hAnsi="Arial Narrow" w:cs="Times New Roman"/>
                <w:color w:val="000000"/>
                <w:lang w:val="id-ID"/>
              </w:rPr>
              <w:t>2,214</w:t>
            </w:r>
          </w:p>
        </w:tc>
        <w:tc>
          <w:tcPr>
            <w:tcW w:w="4356" w:type="dxa"/>
            <w:vAlign w:val="center"/>
          </w:tcPr>
          <w:p w:rsidR="006B2F05" w:rsidRDefault="009420F2">
            <w:pPr>
              <w:jc w:val="center"/>
              <w:cnfStyle w:val="000000000000"/>
              <w:rPr>
                <w:rFonts w:ascii="Arial Narrow" w:eastAsia="Times New Roman" w:hAnsi="Arial Narrow" w:cs="Times New Roman"/>
                <w:color w:val="000000"/>
              </w:rPr>
            </w:pPr>
            <w:r>
              <w:rPr>
                <w:rFonts w:ascii="Arial Narrow" w:eastAsia="Times New Roman" w:hAnsi="Arial Narrow" w:cs="Times New Roman"/>
                <w:color w:val="000000"/>
              </w:rPr>
              <w:t>Tidak Dapat Mengambil Kesimpulan</w:t>
            </w:r>
          </w:p>
        </w:tc>
      </w:tr>
    </w:tbl>
    <w:p w:rsidR="006B2F05" w:rsidRDefault="009420F2" w:rsidP="00644C75">
      <w:pPr>
        <w:widowControl w:val="0"/>
        <w:autoSpaceDE w:val="0"/>
        <w:autoSpaceDN w:val="0"/>
        <w:adjustRightInd w:val="0"/>
        <w:spacing w:after="0" w:line="240" w:lineRule="auto"/>
        <w:ind w:left="720" w:firstLine="131"/>
        <w:contextualSpacing/>
        <w:jc w:val="both"/>
        <w:rPr>
          <w:rFonts w:ascii="Arial Narrow" w:hAnsi="Arial Narrow" w:cs="Times New Roman"/>
          <w:color w:val="000000" w:themeColor="text1"/>
        </w:rPr>
      </w:pPr>
      <w:r>
        <w:rPr>
          <w:rFonts w:ascii="Arial Narrow" w:hAnsi="Arial Narrow" w:cs="Times New Roman"/>
          <w:color w:val="000000" w:themeColor="text1"/>
        </w:rPr>
        <w:t>Sumber: Data diolah (2019)</w:t>
      </w:r>
    </w:p>
    <w:p w:rsidR="006B2F05" w:rsidRDefault="006B2F05">
      <w:pPr>
        <w:widowControl w:val="0"/>
        <w:autoSpaceDE w:val="0"/>
        <w:autoSpaceDN w:val="0"/>
        <w:adjustRightInd w:val="0"/>
        <w:spacing w:after="0" w:line="240" w:lineRule="auto"/>
        <w:ind w:left="720" w:firstLine="426"/>
        <w:contextualSpacing/>
        <w:jc w:val="both"/>
        <w:rPr>
          <w:rFonts w:ascii="Arial Narrow" w:hAnsi="Arial Narrow" w:cs="Times New Roman"/>
          <w:color w:val="000000" w:themeColor="text1"/>
        </w:rPr>
      </w:pPr>
    </w:p>
    <w:p w:rsidR="006B2F05" w:rsidRDefault="009420F2">
      <w:pPr>
        <w:widowControl w:val="0"/>
        <w:autoSpaceDE w:val="0"/>
        <w:autoSpaceDN w:val="0"/>
        <w:adjustRightInd w:val="0"/>
        <w:spacing w:after="0" w:line="240" w:lineRule="auto"/>
        <w:ind w:firstLine="540"/>
        <w:contextualSpacing/>
        <w:jc w:val="both"/>
        <w:rPr>
          <w:rFonts w:ascii="Arial Narrow" w:hAnsi="Arial Narrow" w:cs="Times New Roman"/>
          <w:color w:val="000000" w:themeColor="text1"/>
        </w:rPr>
      </w:pPr>
      <w:proofErr w:type="gramStart"/>
      <w:r>
        <w:rPr>
          <w:rFonts w:ascii="Arial Narrow" w:hAnsi="Arial Narrow" w:cs="Times New Roman"/>
          <w:color w:val="000000" w:themeColor="text1"/>
        </w:rPr>
        <w:t xml:space="preserve">Berdasarkan hasil pengujian tabel 4 menunjukkan nilai Durbin-Watson sebesar </w:t>
      </w:r>
      <w:r>
        <w:rPr>
          <w:rFonts w:ascii="Arial Narrow" w:hAnsi="Arial Narrow" w:cs="Times New Roman"/>
        </w:rPr>
        <w:t>1,613</w:t>
      </w:r>
      <w:r>
        <w:rPr>
          <w:rFonts w:ascii="Arial Narrow" w:hAnsi="Arial Narrow" w:cs="Times New Roman"/>
          <w:color w:val="000000" w:themeColor="text1"/>
        </w:rPr>
        <w:t>.</w:t>
      </w:r>
      <w:proofErr w:type="gramEnd"/>
      <w:r>
        <w:rPr>
          <w:rFonts w:ascii="Arial Narrow" w:hAnsi="Arial Narrow" w:cs="Times New Roman"/>
          <w:color w:val="000000" w:themeColor="text1"/>
        </w:rPr>
        <w:t xml:space="preserve"> </w:t>
      </w:r>
      <w:proofErr w:type="gramStart"/>
      <w:r>
        <w:rPr>
          <w:rFonts w:ascii="Arial Narrow" w:hAnsi="Arial Narrow" w:cs="Times New Roman"/>
          <w:color w:val="000000" w:themeColor="text1"/>
        </w:rPr>
        <w:t>Nilai dL dan dU adalah 1,599</w:t>
      </w:r>
      <w:r>
        <w:rPr>
          <w:rFonts w:ascii="Arial Narrow" w:hAnsi="Arial Narrow" w:cs="Times New Roman"/>
        </w:rPr>
        <w:t xml:space="preserve"> dan 1,786</w:t>
      </w:r>
      <w:r>
        <w:rPr>
          <w:rFonts w:ascii="Arial Narrow" w:hAnsi="Arial Narrow" w:cs="Times New Roman"/>
          <w:color w:val="000000" w:themeColor="text1"/>
        </w:rPr>
        <w:t>.</w:t>
      </w:r>
      <w:proofErr w:type="gramEnd"/>
      <w:r>
        <w:rPr>
          <w:rFonts w:ascii="Arial Narrow" w:hAnsi="Arial Narrow" w:cs="Times New Roman"/>
          <w:color w:val="000000" w:themeColor="text1"/>
        </w:rPr>
        <w:t xml:space="preserve"> Jadi nilai 4-dL = </w:t>
      </w:r>
      <w:r>
        <w:rPr>
          <w:rFonts w:ascii="Arial Narrow" w:hAnsi="Arial Narrow" w:cs="Times New Roman"/>
        </w:rPr>
        <w:t xml:space="preserve">2,400 </w:t>
      </w:r>
      <w:r>
        <w:rPr>
          <w:rFonts w:ascii="Arial Narrow" w:hAnsi="Arial Narrow" w:cs="Times New Roman"/>
          <w:color w:val="000000" w:themeColor="text1"/>
        </w:rPr>
        <w:t xml:space="preserve">dan 4-dU = </w:t>
      </w:r>
      <w:r>
        <w:rPr>
          <w:rFonts w:ascii="Arial Narrow" w:hAnsi="Arial Narrow" w:cs="Times New Roman"/>
        </w:rPr>
        <w:t>2,214</w:t>
      </w:r>
      <w:r>
        <w:rPr>
          <w:rFonts w:ascii="Arial Narrow" w:hAnsi="Arial Narrow" w:cs="Times New Roman"/>
          <w:color w:val="000000" w:themeColor="text1"/>
        </w:rPr>
        <w:t xml:space="preserve">. Disimpulkan nilai DW </w:t>
      </w:r>
      <w:r>
        <w:rPr>
          <w:rFonts w:ascii="Arial Narrow" w:hAnsi="Arial Narrow" w:cs="Times New Roman"/>
        </w:rPr>
        <w:t xml:space="preserve">1,613 </w:t>
      </w:r>
      <w:r>
        <w:rPr>
          <w:rFonts w:ascii="Arial Narrow" w:hAnsi="Arial Narrow" w:cs="Times New Roman"/>
          <w:color w:val="000000" w:themeColor="text1"/>
        </w:rPr>
        <w:t xml:space="preserve">terletak antara dL = </w:t>
      </w:r>
      <w:r>
        <w:rPr>
          <w:rFonts w:ascii="Arial Narrow" w:hAnsi="Arial Narrow" w:cs="Times New Roman"/>
        </w:rPr>
        <w:t xml:space="preserve">1,599 </w:t>
      </w:r>
      <w:r>
        <w:rPr>
          <w:rFonts w:ascii="Arial Narrow" w:hAnsi="Arial Narrow" w:cs="Times New Roman"/>
          <w:color w:val="000000" w:themeColor="text1"/>
        </w:rPr>
        <w:t xml:space="preserve">dan dU = </w:t>
      </w:r>
      <w:r>
        <w:rPr>
          <w:rFonts w:ascii="Arial Narrow" w:hAnsi="Arial Narrow" w:cs="Times New Roman"/>
        </w:rPr>
        <w:t>1</w:t>
      </w:r>
      <w:r>
        <w:rPr>
          <w:rFonts w:ascii="Arial Narrow" w:hAnsi="Arial Narrow" w:cs="Times New Roman"/>
          <w:color w:val="000000" w:themeColor="text1"/>
        </w:rPr>
        <w:t xml:space="preserve">,786 maka hasil uji tidak dapat mengambil kesimpulan autokorelasi. </w:t>
      </w:r>
      <w:r>
        <w:rPr>
          <w:rFonts w:ascii="Arial Narrow" w:hAnsi="Arial Narrow" w:cs="Times New Roman"/>
        </w:rPr>
        <w:t xml:space="preserve">Dikarenakan pengujian autokorelasi menggunakan DW test belum menghasilkan keputusan maka dilakukan pengujian berikutnya yaitu </w:t>
      </w:r>
      <w:r>
        <w:rPr>
          <w:rFonts w:ascii="Arial Narrow" w:hAnsi="Arial Narrow" w:cs="Times New Roman"/>
          <w:i/>
        </w:rPr>
        <w:t>Run test</w:t>
      </w:r>
      <w:r>
        <w:rPr>
          <w:rFonts w:ascii="Arial Narrow" w:hAnsi="Arial Narrow" w:cs="Times New Roman"/>
        </w:rPr>
        <w:t>, syarat jika nilai asymp sig &gt; dari 0</w:t>
      </w:r>
      <w:proofErr w:type="gramStart"/>
      <w:r>
        <w:rPr>
          <w:rFonts w:ascii="Arial Narrow" w:hAnsi="Arial Narrow" w:cs="Times New Roman"/>
        </w:rPr>
        <w:t>,05</w:t>
      </w:r>
      <w:proofErr w:type="gramEnd"/>
      <w:r>
        <w:rPr>
          <w:rFonts w:ascii="Arial Narrow" w:hAnsi="Arial Narrow" w:cs="Times New Roman"/>
        </w:rPr>
        <w:t xml:space="preserve"> maka tidak terjadi penyimpangan </w:t>
      </w:r>
      <w:r>
        <w:rPr>
          <w:rFonts w:ascii="Arial Narrow" w:hAnsi="Arial Narrow" w:cs="Times New Roman"/>
          <w:color w:val="000000" w:themeColor="text1"/>
        </w:rPr>
        <w:t>antara residual pada satu pengamataan dengan pengamatan lain di dalam model regresi</w:t>
      </w:r>
      <w:r>
        <w:rPr>
          <w:rFonts w:ascii="Arial Narrow" w:hAnsi="Arial Narrow" w:cs="Times New Roman"/>
        </w:rPr>
        <w:t xml:space="preserve">atau tidak terjadi autokorelasi. Adapun hasil dari uji </w:t>
      </w:r>
      <w:r>
        <w:rPr>
          <w:rFonts w:ascii="Arial Narrow" w:hAnsi="Arial Narrow" w:cs="Times New Roman"/>
          <w:i/>
        </w:rPr>
        <w:t xml:space="preserve">Run test </w:t>
      </w:r>
      <w:r>
        <w:rPr>
          <w:rFonts w:ascii="Arial Narrow" w:hAnsi="Arial Narrow" w:cs="Times New Roman"/>
        </w:rPr>
        <w:t xml:space="preserve">adalah sebagai berikut: </w:t>
      </w:r>
    </w:p>
    <w:p w:rsidR="006B2F05" w:rsidRDefault="009420F2">
      <w:pPr>
        <w:spacing w:after="0" w:line="240" w:lineRule="auto"/>
        <w:ind w:left="1276"/>
        <w:contextualSpacing/>
        <w:jc w:val="center"/>
        <w:rPr>
          <w:rFonts w:ascii="Arial Narrow" w:hAnsi="Arial Narrow" w:cs="Times New Roman"/>
          <w:b/>
        </w:rPr>
      </w:pPr>
      <w:proofErr w:type="gramStart"/>
      <w:r>
        <w:rPr>
          <w:rFonts w:ascii="Arial Narrow" w:hAnsi="Arial Narrow" w:cs="Times New Roman"/>
          <w:b/>
        </w:rPr>
        <w:t>Tabel 5.</w:t>
      </w:r>
      <w:proofErr w:type="gramEnd"/>
      <w:r>
        <w:rPr>
          <w:rFonts w:ascii="Arial Narrow" w:hAnsi="Arial Narrow" w:cs="Times New Roman"/>
          <w:b/>
        </w:rPr>
        <w:t xml:space="preserve"> </w:t>
      </w:r>
    </w:p>
    <w:p w:rsidR="006B2F05" w:rsidRDefault="009420F2">
      <w:pPr>
        <w:spacing w:after="0" w:line="240" w:lineRule="auto"/>
        <w:ind w:left="1276"/>
        <w:contextualSpacing/>
        <w:jc w:val="center"/>
        <w:rPr>
          <w:rFonts w:ascii="Arial Narrow" w:hAnsi="Arial Narrow" w:cs="Times New Roman"/>
          <w:b/>
        </w:rPr>
      </w:pPr>
      <w:r>
        <w:rPr>
          <w:rFonts w:ascii="Arial Narrow" w:hAnsi="Arial Narrow" w:cs="Times New Roman"/>
          <w:b/>
        </w:rPr>
        <w:t xml:space="preserve">Hasil Pengujian </w:t>
      </w:r>
      <w:r>
        <w:rPr>
          <w:rFonts w:ascii="Arial Narrow" w:hAnsi="Arial Narrow" w:cs="Times New Roman"/>
          <w:b/>
          <w:i/>
        </w:rPr>
        <w:t>Run Test</w:t>
      </w:r>
    </w:p>
    <w:tbl>
      <w:tblPr>
        <w:tblW w:w="6804" w:type="dxa"/>
        <w:tblInd w:w="1710" w:type="dxa"/>
        <w:tblBorders>
          <w:top w:val="single" w:sz="4" w:space="0" w:color="auto"/>
          <w:bottom w:val="single" w:sz="4" w:space="0" w:color="auto"/>
          <w:insideH w:val="single" w:sz="4" w:space="0" w:color="000000" w:themeColor="text1"/>
        </w:tblBorders>
        <w:tblLayout w:type="fixed"/>
        <w:tblLook w:val="04A0"/>
      </w:tblPr>
      <w:tblGrid>
        <w:gridCol w:w="851"/>
        <w:gridCol w:w="2410"/>
        <w:gridCol w:w="992"/>
        <w:gridCol w:w="2551"/>
      </w:tblGrid>
      <w:tr w:rsidR="006B2F05">
        <w:trPr>
          <w:trHeight w:val="224"/>
        </w:trPr>
        <w:tc>
          <w:tcPr>
            <w:tcW w:w="851"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N</w:t>
            </w:r>
          </w:p>
        </w:tc>
        <w:tc>
          <w:tcPr>
            <w:tcW w:w="2410"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i/>
              </w:rPr>
              <w:t>Asymp Sig (2-tailed)</w:t>
            </w:r>
          </w:p>
        </w:tc>
        <w:tc>
          <w:tcPr>
            <w:tcW w:w="992" w:type="dxa"/>
            <w:vAlign w:val="center"/>
          </w:tcPr>
          <w:p w:rsidR="006B2F05" w:rsidRDefault="009420F2">
            <w:pPr>
              <w:spacing w:after="0" w:line="240" w:lineRule="auto"/>
              <w:ind w:left="-108"/>
              <w:contextualSpacing/>
              <w:jc w:val="center"/>
              <w:rPr>
                <w:rFonts w:ascii="Arial Narrow" w:hAnsi="Arial Narrow" w:cs="Times New Roman"/>
              </w:rPr>
            </w:pPr>
            <w:r>
              <w:rPr>
                <w:rFonts w:ascii="Arial Narrow" w:hAnsi="Arial Narrow" w:cs="Times New Roman"/>
              </w:rPr>
              <w:t>Kriteria</w:t>
            </w:r>
          </w:p>
        </w:tc>
        <w:tc>
          <w:tcPr>
            <w:tcW w:w="2551"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Keterangan</w:t>
            </w:r>
          </w:p>
        </w:tc>
      </w:tr>
      <w:tr w:rsidR="006B2F05">
        <w:trPr>
          <w:trHeight w:val="340"/>
        </w:trPr>
        <w:tc>
          <w:tcPr>
            <w:tcW w:w="851"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112</w:t>
            </w:r>
          </w:p>
        </w:tc>
        <w:tc>
          <w:tcPr>
            <w:tcW w:w="2410"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0,448</w:t>
            </w:r>
          </w:p>
        </w:tc>
        <w:tc>
          <w:tcPr>
            <w:tcW w:w="992"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&gt;0,05</w:t>
            </w:r>
          </w:p>
        </w:tc>
        <w:tc>
          <w:tcPr>
            <w:tcW w:w="2551" w:type="dxa"/>
            <w:vAlign w:val="center"/>
          </w:tcPr>
          <w:p w:rsidR="006B2F05" w:rsidRDefault="009420F2">
            <w:pPr>
              <w:spacing w:after="0" w:line="240" w:lineRule="auto"/>
              <w:contextualSpacing/>
              <w:jc w:val="center"/>
              <w:rPr>
                <w:rFonts w:ascii="Arial Narrow" w:hAnsi="Arial Narrow" w:cs="Times New Roman"/>
              </w:rPr>
            </w:pPr>
            <w:r>
              <w:rPr>
                <w:rFonts w:ascii="Arial Narrow" w:hAnsi="Arial Narrow" w:cs="Times New Roman"/>
              </w:rPr>
              <w:t>Tidak terjadi autokorelasi</w:t>
            </w:r>
          </w:p>
        </w:tc>
      </w:tr>
    </w:tbl>
    <w:p w:rsidR="006B2F05" w:rsidRDefault="009420F2">
      <w:pPr>
        <w:widowControl w:val="0"/>
        <w:autoSpaceDE w:val="0"/>
        <w:autoSpaceDN w:val="0"/>
        <w:adjustRightInd w:val="0"/>
        <w:spacing w:after="0" w:line="240" w:lineRule="auto"/>
        <w:ind w:left="1170" w:firstLine="426"/>
        <w:contextualSpacing/>
        <w:jc w:val="both"/>
        <w:rPr>
          <w:rFonts w:ascii="Arial Narrow" w:hAnsi="Arial Narrow" w:cs="Times New Roman"/>
          <w:color w:val="000000" w:themeColor="text1"/>
        </w:rPr>
      </w:pPr>
      <w:r>
        <w:rPr>
          <w:rFonts w:ascii="Arial Narrow" w:hAnsi="Arial Narrow" w:cs="Times New Roman"/>
          <w:color w:val="000000" w:themeColor="text1"/>
        </w:rPr>
        <w:t>Sumber: Data diolah (2019)</w:t>
      </w:r>
    </w:p>
    <w:p w:rsidR="006B2F05" w:rsidRDefault="006B2F05">
      <w:pPr>
        <w:widowControl w:val="0"/>
        <w:autoSpaceDE w:val="0"/>
        <w:autoSpaceDN w:val="0"/>
        <w:adjustRightInd w:val="0"/>
        <w:spacing w:after="0" w:line="240" w:lineRule="auto"/>
        <w:ind w:left="1170" w:firstLine="426"/>
        <w:contextualSpacing/>
        <w:jc w:val="both"/>
        <w:rPr>
          <w:rFonts w:ascii="Arial Narrow" w:hAnsi="Arial Narrow" w:cs="Times New Roman"/>
          <w:color w:val="000000" w:themeColor="text1"/>
        </w:rPr>
      </w:pPr>
    </w:p>
    <w:p w:rsidR="006B2F05" w:rsidRDefault="009420F2">
      <w:pPr>
        <w:widowControl w:val="0"/>
        <w:autoSpaceDE w:val="0"/>
        <w:autoSpaceDN w:val="0"/>
        <w:adjustRightInd w:val="0"/>
        <w:spacing w:after="0" w:line="240" w:lineRule="auto"/>
        <w:ind w:firstLine="426"/>
        <w:contextualSpacing/>
        <w:jc w:val="both"/>
        <w:rPr>
          <w:rFonts w:ascii="Arial Narrow" w:hAnsi="Arial Narrow" w:cs="Times New Roman"/>
        </w:rPr>
      </w:pPr>
      <w:r>
        <w:rPr>
          <w:rFonts w:ascii="Arial Narrow" w:hAnsi="Arial Narrow" w:cs="Times New Roman"/>
          <w:color w:val="000000" w:themeColor="text1"/>
        </w:rPr>
        <w:t xml:space="preserve">Berdasarkan hasil pengujian tabel 5 menunjukkan bahwa nilai </w:t>
      </w:r>
      <w:r>
        <w:rPr>
          <w:rFonts w:ascii="Arial Narrow" w:hAnsi="Arial Narrow" w:cs="Times New Roman"/>
          <w:i/>
        </w:rPr>
        <w:t>Asymp Sig (2-tailed)</w:t>
      </w:r>
      <w:r>
        <w:rPr>
          <w:rFonts w:ascii="Arial Narrow" w:hAnsi="Arial Narrow" w:cs="Times New Roman"/>
          <w:color w:val="000000" w:themeColor="text1"/>
        </w:rPr>
        <w:t xml:space="preserve"> sebesar </w:t>
      </w:r>
      <w:r>
        <w:rPr>
          <w:rFonts w:ascii="Arial Narrow" w:hAnsi="Arial Narrow" w:cs="Times New Roman"/>
        </w:rPr>
        <w:t>0,448</w:t>
      </w:r>
      <w:r>
        <w:rPr>
          <w:rFonts w:ascii="Arial Narrow" w:hAnsi="Arial Narrow" w:cs="Times New Roman"/>
          <w:color w:val="000000" w:themeColor="text1"/>
        </w:rPr>
        <w:t xml:space="preserve"> atau </w:t>
      </w:r>
      <w:r>
        <w:rPr>
          <w:rFonts w:ascii="Arial Narrow" w:hAnsi="Arial Narrow" w:cs="Times New Roman"/>
        </w:rPr>
        <w:t xml:space="preserve">lebih besar dari 0,05. </w:t>
      </w:r>
      <w:proofErr w:type="gramStart"/>
      <w:r>
        <w:rPr>
          <w:rFonts w:ascii="Arial Narrow" w:hAnsi="Arial Narrow" w:cs="Times New Roman"/>
        </w:rPr>
        <w:t>Hasil uji menunjukan bahwa data residual terjadi secara acak sehingga tidak terjadi gejala autokorelasi.</w:t>
      </w:r>
      <w:proofErr w:type="gramEnd"/>
    </w:p>
    <w:p w:rsidR="006B2F05" w:rsidRDefault="006B2F05">
      <w:pPr>
        <w:widowControl w:val="0"/>
        <w:autoSpaceDE w:val="0"/>
        <w:autoSpaceDN w:val="0"/>
        <w:adjustRightInd w:val="0"/>
        <w:spacing w:after="0" w:line="240" w:lineRule="auto"/>
        <w:ind w:firstLine="426"/>
        <w:contextualSpacing/>
        <w:jc w:val="both"/>
        <w:rPr>
          <w:rFonts w:ascii="Arial Narrow" w:hAnsi="Arial Narrow" w:cs="Times New Roman"/>
        </w:rPr>
      </w:pPr>
    </w:p>
    <w:p w:rsidR="006B2F05" w:rsidRDefault="009420F2">
      <w:pPr>
        <w:widowControl w:val="0"/>
        <w:autoSpaceDE w:val="0"/>
        <w:autoSpaceDN w:val="0"/>
        <w:adjustRightInd w:val="0"/>
        <w:spacing w:after="0" w:line="240" w:lineRule="auto"/>
        <w:contextualSpacing/>
        <w:jc w:val="both"/>
        <w:rPr>
          <w:rFonts w:ascii="Arial Narrow" w:hAnsi="Arial Narrow" w:cs="Times New Roman"/>
        </w:rPr>
      </w:pPr>
      <w:proofErr w:type="gramStart"/>
      <w:r>
        <w:rPr>
          <w:rFonts w:ascii="Arial Narrow" w:hAnsi="Arial Narrow" w:cs="Times New Roman"/>
          <w:b/>
          <w:color w:val="000000" w:themeColor="text1"/>
        </w:rPr>
        <w:t>Uji  Heteroskedastisitas</w:t>
      </w:r>
      <w:proofErr w:type="gramEnd"/>
    </w:p>
    <w:p w:rsidR="006B2F05" w:rsidRDefault="009420F2">
      <w:pPr>
        <w:pStyle w:val="ListParagraph"/>
        <w:widowControl w:val="0"/>
        <w:autoSpaceDE w:val="0"/>
        <w:autoSpaceDN w:val="0"/>
        <w:adjustRightInd w:val="0"/>
        <w:spacing w:after="0" w:line="240" w:lineRule="auto"/>
        <w:ind w:left="0" w:firstLine="515"/>
        <w:jc w:val="both"/>
        <w:rPr>
          <w:rFonts w:ascii="Arial Narrow" w:hAnsi="Arial Narrow" w:cs="Times New Roman"/>
        </w:rPr>
      </w:pPr>
      <w:r>
        <w:rPr>
          <w:rFonts w:ascii="Arial Narrow" w:hAnsi="Arial Narrow" w:cs="Times New Roman"/>
        </w:rPr>
        <w:t xml:space="preserve">Uji Heteroskedastisitas bertujuan untuk menguji apakah dalam model regresi terjadi ketidaksamaan </w:t>
      </w:r>
      <w:r>
        <w:rPr>
          <w:rFonts w:ascii="Arial Narrow" w:hAnsi="Arial Narrow" w:cs="Times New Roman"/>
          <w:i/>
        </w:rPr>
        <w:t>variance</w:t>
      </w:r>
      <w:r>
        <w:rPr>
          <w:rFonts w:ascii="Arial Narrow" w:hAnsi="Arial Narrow" w:cs="Times New Roman"/>
        </w:rPr>
        <w:t xml:space="preserve"> dari residual satu pengamatan ke pengamatan lain. Jika </w:t>
      </w:r>
      <w:r>
        <w:rPr>
          <w:rFonts w:ascii="Arial Narrow" w:hAnsi="Arial Narrow" w:cs="Times New Roman"/>
          <w:i/>
        </w:rPr>
        <w:t xml:space="preserve">variance </w:t>
      </w:r>
      <w:r>
        <w:rPr>
          <w:rFonts w:ascii="Arial Narrow" w:hAnsi="Arial Narrow" w:cs="Times New Roman"/>
        </w:rPr>
        <w:t xml:space="preserve">dan residual satu pengamatan ke pengamatan </w:t>
      </w:r>
      <w:proofErr w:type="gramStart"/>
      <w:r>
        <w:rPr>
          <w:rFonts w:ascii="Arial Narrow" w:hAnsi="Arial Narrow" w:cs="Times New Roman"/>
        </w:rPr>
        <w:t>lain</w:t>
      </w:r>
      <w:proofErr w:type="gramEnd"/>
      <w:r>
        <w:rPr>
          <w:rFonts w:ascii="Arial Narrow" w:hAnsi="Arial Narrow" w:cs="Times New Roman"/>
        </w:rPr>
        <w:t xml:space="preserve"> tetap, maka disebut homoskedastisitas dan jika berbeda disebut heteroskedastisitas. Metode yang digunakan untuk menguji heteroskedastisitas adalah grafik plot, dapat dilihat pada gambar di bawah </w:t>
      </w:r>
      <w:proofErr w:type="gramStart"/>
      <w:r>
        <w:rPr>
          <w:rFonts w:ascii="Arial Narrow" w:hAnsi="Arial Narrow" w:cs="Times New Roman"/>
        </w:rPr>
        <w:t>ini :</w:t>
      </w:r>
      <w:proofErr w:type="gramEnd"/>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r>
        <w:rPr>
          <w:rFonts w:ascii="Arial Narrow" w:hAnsi="Arial Narrow" w:cs="Times New Roman"/>
          <w:noProof/>
          <w:color w:val="000000" w:themeColor="text1"/>
        </w:rPr>
        <w:drawing>
          <wp:anchor distT="0" distB="0" distL="114300" distR="114300" simplePos="0" relativeHeight="251658240" behindDoc="1" locked="0" layoutInCell="1" allowOverlap="1">
            <wp:simplePos x="0" y="0"/>
            <wp:positionH relativeFrom="column">
              <wp:posOffset>1190625</wp:posOffset>
            </wp:positionH>
            <wp:positionV relativeFrom="paragraph">
              <wp:posOffset>56515</wp:posOffset>
            </wp:positionV>
            <wp:extent cx="3333750" cy="26670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rcRect/>
                    <a:stretch>
                      <a:fillRect/>
                    </a:stretch>
                  </pic:blipFill>
                  <pic:spPr>
                    <a:xfrm>
                      <a:off x="0" y="0"/>
                      <a:ext cx="3333750" cy="2667000"/>
                    </a:xfrm>
                    <a:prstGeom prst="rect">
                      <a:avLst/>
                    </a:prstGeom>
                    <a:noFill/>
                    <a:ln w="1">
                      <a:noFill/>
                      <a:miter lim="800000"/>
                      <a:headEnd/>
                      <a:tailEnd type="none" w="med" len="med"/>
                    </a:ln>
                    <a:effectLst/>
                  </pic:spPr>
                </pic:pic>
              </a:graphicData>
            </a:graphic>
          </wp:anchor>
        </w:drawing>
      </w: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B2F05" w:rsidRDefault="006B2F05">
      <w:pPr>
        <w:widowControl w:val="0"/>
        <w:autoSpaceDE w:val="0"/>
        <w:autoSpaceDN w:val="0"/>
        <w:adjustRightInd w:val="0"/>
        <w:spacing w:after="0" w:line="240" w:lineRule="auto"/>
        <w:ind w:left="1134"/>
        <w:contextualSpacing/>
        <w:jc w:val="center"/>
        <w:rPr>
          <w:rFonts w:ascii="Arial Narrow" w:hAnsi="Arial Narrow" w:cs="Times New Roman"/>
          <w:color w:val="000000" w:themeColor="text1"/>
        </w:rPr>
      </w:pPr>
    </w:p>
    <w:p w:rsidR="00644C75" w:rsidRDefault="00644C75" w:rsidP="00644C75">
      <w:pPr>
        <w:spacing w:after="0" w:line="240" w:lineRule="auto"/>
        <w:jc w:val="center"/>
        <w:rPr>
          <w:rFonts w:ascii="Arial Narrow" w:hAnsi="Arial Narrow" w:cs="Times New Roman"/>
        </w:rPr>
      </w:pPr>
    </w:p>
    <w:p w:rsidR="006B2F05" w:rsidRDefault="009420F2" w:rsidP="00644C75">
      <w:pPr>
        <w:spacing w:after="0" w:line="240" w:lineRule="auto"/>
        <w:jc w:val="center"/>
        <w:rPr>
          <w:rFonts w:ascii="Arial Narrow" w:hAnsi="Arial Narrow" w:cs="Times New Roman"/>
        </w:rPr>
      </w:pPr>
      <w:r>
        <w:rPr>
          <w:rFonts w:ascii="Arial Narrow" w:hAnsi="Arial Narrow" w:cs="Times New Roman"/>
        </w:rPr>
        <w:t>Gambar 1.1 Uji Heteroskedastisitas</w:t>
      </w:r>
    </w:p>
    <w:p w:rsidR="00644C75" w:rsidRDefault="00644C75" w:rsidP="00644C75">
      <w:pPr>
        <w:spacing w:after="0" w:line="240" w:lineRule="auto"/>
        <w:jc w:val="center"/>
        <w:rPr>
          <w:rFonts w:ascii="Arial Narrow" w:hAnsi="Arial Narrow" w:cs="Times New Roman"/>
        </w:rPr>
      </w:pPr>
    </w:p>
    <w:p w:rsidR="00644C75" w:rsidRDefault="00644C75" w:rsidP="00644C75">
      <w:pPr>
        <w:spacing w:after="0" w:line="240" w:lineRule="auto"/>
        <w:rPr>
          <w:rFonts w:ascii="Arial Narrow" w:hAnsi="Arial Narrow" w:cs="Times New Roman"/>
        </w:rPr>
      </w:pPr>
      <w:r>
        <w:rPr>
          <w:rFonts w:ascii="Arial Narrow" w:hAnsi="Arial Narrow" w:cs="Times New Roman"/>
        </w:rPr>
        <w:t xml:space="preserve">Sumber: </w:t>
      </w:r>
      <w:r>
        <w:rPr>
          <w:rFonts w:ascii="Arial Narrow" w:hAnsi="Arial Narrow" w:cs="Times New Roman"/>
          <w:color w:val="000000" w:themeColor="text1"/>
        </w:rPr>
        <w:t>Data diolah (2019)</w:t>
      </w:r>
    </w:p>
    <w:p w:rsidR="00644C75" w:rsidRDefault="00644C75" w:rsidP="00644C75">
      <w:pPr>
        <w:spacing w:after="0" w:line="240" w:lineRule="auto"/>
        <w:jc w:val="center"/>
        <w:rPr>
          <w:rFonts w:ascii="Arial Narrow" w:hAnsi="Arial Narrow" w:cs="Times New Roman"/>
        </w:rPr>
      </w:pPr>
    </w:p>
    <w:p w:rsidR="006B2F05" w:rsidRDefault="009420F2">
      <w:pPr>
        <w:widowControl w:val="0"/>
        <w:autoSpaceDE w:val="0"/>
        <w:autoSpaceDN w:val="0"/>
        <w:adjustRightInd w:val="0"/>
        <w:spacing w:after="0" w:line="240" w:lineRule="auto"/>
        <w:ind w:firstLine="540"/>
        <w:contextualSpacing/>
        <w:jc w:val="both"/>
        <w:rPr>
          <w:rFonts w:ascii="Arial Narrow" w:hAnsi="Arial Narrow" w:cs="Times New Roman"/>
        </w:rPr>
      </w:pPr>
      <w:proofErr w:type="gramStart"/>
      <w:r>
        <w:rPr>
          <w:rFonts w:ascii="Arial Narrow" w:hAnsi="Arial Narrow" w:cs="Times New Roman"/>
          <w:color w:val="000000" w:themeColor="text1"/>
        </w:rPr>
        <w:lastRenderedPageBreak/>
        <w:t>Berdasarkan gambar</w:t>
      </w:r>
      <w:r>
        <w:rPr>
          <w:rFonts w:ascii="Arial Narrow" w:hAnsi="Arial Narrow" w:cs="Times New Roman"/>
        </w:rPr>
        <w:t xml:space="preserve"> 1.1 dengan menggunakan </w:t>
      </w:r>
      <w:r>
        <w:rPr>
          <w:rFonts w:ascii="Arial Narrow" w:hAnsi="Arial Narrow" w:cs="Times New Roman"/>
          <w:i/>
        </w:rPr>
        <w:t xml:space="preserve">scatterplot </w:t>
      </w:r>
      <w:r>
        <w:rPr>
          <w:rFonts w:ascii="Arial Narrow" w:hAnsi="Arial Narrow" w:cs="Times New Roman"/>
        </w:rPr>
        <w:t>terlihat bahwa titik-titik menyebar secara acak serta tersebar secara baik diatas maupun dibawah angka 0 pada sumbu Y. Dapat disimpulkan bahwa sebaran titik-titik dinyatakan tidak terjadi heteroskedastisitas pada model regresi.</w:t>
      </w:r>
      <w:proofErr w:type="gramEnd"/>
    </w:p>
    <w:p w:rsidR="006B2F05" w:rsidRDefault="006B2F05">
      <w:pPr>
        <w:widowControl w:val="0"/>
        <w:autoSpaceDE w:val="0"/>
        <w:autoSpaceDN w:val="0"/>
        <w:adjustRightInd w:val="0"/>
        <w:spacing w:after="0" w:line="240" w:lineRule="auto"/>
        <w:ind w:firstLine="540"/>
        <w:contextualSpacing/>
        <w:jc w:val="both"/>
        <w:rPr>
          <w:rFonts w:ascii="Arial Narrow" w:hAnsi="Arial Narrow" w:cs="Times New Roman"/>
        </w:rPr>
      </w:pPr>
    </w:p>
    <w:p w:rsidR="006B2F05" w:rsidRDefault="009420F2" w:rsidP="00644C75">
      <w:pPr>
        <w:rPr>
          <w:rFonts w:ascii="Arial Narrow" w:hAnsi="Arial Narrow" w:cs="Times New Roman"/>
          <w:b/>
          <w:color w:val="000000" w:themeColor="text1"/>
        </w:rPr>
      </w:pPr>
      <w:r>
        <w:rPr>
          <w:rFonts w:ascii="Arial Narrow" w:hAnsi="Arial Narrow" w:cs="Times New Roman"/>
          <w:b/>
          <w:color w:val="000000" w:themeColor="text1"/>
        </w:rPr>
        <w:t>Uji Regresi Linier Berganda</w:t>
      </w:r>
    </w:p>
    <w:p w:rsidR="006B2F05" w:rsidRDefault="009420F2">
      <w:pPr>
        <w:pStyle w:val="ListParagraph"/>
        <w:spacing w:after="0" w:line="240" w:lineRule="auto"/>
        <w:ind w:left="426"/>
        <w:jc w:val="center"/>
        <w:rPr>
          <w:rFonts w:ascii="Arial Narrow" w:hAnsi="Arial Narrow" w:cs="Times New Roman"/>
          <w:b/>
        </w:rPr>
      </w:pPr>
      <w:proofErr w:type="gramStart"/>
      <w:r>
        <w:rPr>
          <w:rFonts w:ascii="Arial Narrow" w:hAnsi="Arial Narrow" w:cs="Times New Roman"/>
          <w:b/>
        </w:rPr>
        <w:t>Tabel 6.</w:t>
      </w:r>
      <w:proofErr w:type="gramEnd"/>
    </w:p>
    <w:p w:rsidR="006B2F05" w:rsidRDefault="009420F2">
      <w:pPr>
        <w:pStyle w:val="ListParagraph"/>
        <w:spacing w:after="0" w:line="240" w:lineRule="auto"/>
        <w:ind w:left="426"/>
        <w:jc w:val="center"/>
        <w:rPr>
          <w:rFonts w:ascii="Arial Narrow" w:hAnsi="Arial Narrow" w:cs="Times New Roman"/>
          <w:b/>
        </w:rPr>
      </w:pPr>
      <w:r>
        <w:rPr>
          <w:rFonts w:ascii="Arial Narrow" w:hAnsi="Arial Narrow" w:cs="Times New Roman"/>
          <w:b/>
        </w:rPr>
        <w:t>Hasil Uji Regresi Linier Berganda</w:t>
      </w:r>
    </w:p>
    <w:p w:rsidR="00644C75" w:rsidRDefault="00644C75">
      <w:pPr>
        <w:pStyle w:val="ListParagraph"/>
        <w:spacing w:after="0" w:line="240" w:lineRule="auto"/>
        <w:ind w:left="426"/>
        <w:jc w:val="center"/>
        <w:rPr>
          <w:rFonts w:ascii="Arial Narrow" w:hAnsi="Arial Narrow" w:cs="Times New Roman"/>
          <w:b/>
        </w:rPr>
      </w:pPr>
    </w:p>
    <w:p w:rsidR="006B2F05" w:rsidRDefault="009420F2">
      <w:pPr>
        <w:pStyle w:val="ListParagraph"/>
        <w:spacing w:after="0" w:line="240" w:lineRule="auto"/>
        <w:ind w:left="993" w:firstLine="141"/>
        <w:rPr>
          <w:rFonts w:ascii="Arial Narrow" w:hAnsi="Arial Narrow" w:cs="Times New Roman"/>
          <w:b/>
        </w:rPr>
      </w:pPr>
      <w:r>
        <w:rPr>
          <w:rFonts w:ascii="Arial Narrow" w:hAnsi="Arial Narrow" w:cs="Times New Roman"/>
          <w:color w:val="000000" w:themeColor="text1"/>
        </w:rPr>
        <w:t>ETR = a + 44,636- 0,089</w:t>
      </w:r>
      <w:r>
        <w:rPr>
          <w:rFonts w:ascii="Arial Narrow" w:hAnsi="Arial Narrow" w:cs="Times New Roman"/>
          <w:i/>
          <w:color w:val="000000" w:themeColor="text1"/>
        </w:rPr>
        <w:t>LEV</w:t>
      </w:r>
      <w:r>
        <w:rPr>
          <w:rFonts w:ascii="Arial Narrow" w:hAnsi="Arial Narrow" w:cs="Times New Roman"/>
          <w:color w:val="000000" w:themeColor="text1"/>
        </w:rPr>
        <w:t xml:space="preserve"> – 0,01INVTR – 0,072INFA</w:t>
      </w:r>
      <w:r>
        <w:rPr>
          <w:rFonts w:ascii="Arial Narrow" w:hAnsi="Arial Narrow" w:cs="Times New Roman"/>
        </w:rPr>
        <w:t xml:space="preserve"> – </w:t>
      </w:r>
      <w:r>
        <w:rPr>
          <w:rFonts w:ascii="Arial Narrow" w:hAnsi="Arial Narrow" w:cs="Times New Roman"/>
          <w:color w:val="000000" w:themeColor="text1"/>
        </w:rPr>
        <w:t>0,54SIZE</w:t>
      </w:r>
      <w:r>
        <w:rPr>
          <w:rFonts w:ascii="Arial Narrow" w:hAnsi="Arial Narrow" w:cs="Times New Roman"/>
        </w:rPr>
        <w:t xml:space="preserve"> – </w:t>
      </w:r>
      <w:r>
        <w:rPr>
          <w:rFonts w:ascii="Arial Narrow" w:hAnsi="Arial Narrow" w:cs="Times New Roman"/>
          <w:color w:val="000000" w:themeColor="text1"/>
        </w:rPr>
        <w:t>0,097IC</w:t>
      </w:r>
    </w:p>
    <w:tbl>
      <w:tblPr>
        <w:tblW w:w="7830" w:type="dxa"/>
        <w:tblInd w:w="1101" w:type="dxa"/>
        <w:tblLook w:val="04A0"/>
      </w:tblPr>
      <w:tblGrid>
        <w:gridCol w:w="3240"/>
        <w:gridCol w:w="768"/>
        <w:gridCol w:w="937"/>
        <w:gridCol w:w="668"/>
        <w:gridCol w:w="2217"/>
      </w:tblGrid>
      <w:tr w:rsidR="006B2F05">
        <w:trPr>
          <w:trHeight w:val="345"/>
        </w:trPr>
        <w:tc>
          <w:tcPr>
            <w:tcW w:w="3240" w:type="dxa"/>
            <w:tcBorders>
              <w:top w:val="single" w:sz="8" w:space="0" w:color="auto"/>
              <w:left w:val="nil"/>
              <w:bottom w:val="single" w:sz="8" w:space="0" w:color="000000"/>
              <w:right w:val="nil"/>
            </w:tcBorders>
            <w:shd w:val="clear" w:color="auto" w:fill="auto"/>
            <w:noWrap/>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Hipotesis</w:t>
            </w:r>
          </w:p>
        </w:tc>
        <w:tc>
          <w:tcPr>
            <w:tcW w:w="768" w:type="dxa"/>
            <w:tcBorders>
              <w:top w:val="single" w:sz="8" w:space="0" w:color="auto"/>
              <w:left w:val="nil"/>
              <w:bottom w:val="single" w:sz="8" w:space="0" w:color="000000"/>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Koef.</w:t>
            </w:r>
          </w:p>
        </w:tc>
        <w:tc>
          <w:tcPr>
            <w:tcW w:w="937" w:type="dxa"/>
            <w:tcBorders>
              <w:top w:val="single" w:sz="8" w:space="0" w:color="auto"/>
              <w:left w:val="nil"/>
              <w:bottom w:val="single" w:sz="8" w:space="0" w:color="000000"/>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t Hitung</w:t>
            </w:r>
          </w:p>
        </w:tc>
        <w:tc>
          <w:tcPr>
            <w:tcW w:w="668" w:type="dxa"/>
            <w:tcBorders>
              <w:top w:val="single" w:sz="8" w:space="0" w:color="auto"/>
              <w:left w:val="nil"/>
              <w:bottom w:val="single" w:sz="8" w:space="0" w:color="000000"/>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Sig.</w:t>
            </w:r>
          </w:p>
        </w:tc>
        <w:tc>
          <w:tcPr>
            <w:tcW w:w="2217" w:type="dxa"/>
            <w:tcBorders>
              <w:top w:val="single" w:sz="8" w:space="0" w:color="auto"/>
              <w:left w:val="nil"/>
              <w:bottom w:val="single" w:sz="8" w:space="0" w:color="000000"/>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Kesimpulan</w:t>
            </w:r>
          </w:p>
        </w:tc>
      </w:tr>
      <w:tr w:rsidR="006B2F05">
        <w:trPr>
          <w:trHeight w:val="330"/>
        </w:trPr>
        <w:tc>
          <w:tcPr>
            <w:tcW w:w="3240" w:type="dxa"/>
            <w:tcBorders>
              <w:top w:val="nil"/>
              <w:left w:val="nil"/>
              <w:bottom w:val="nil"/>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Konstanta</w:t>
            </w:r>
          </w:p>
        </w:tc>
        <w:tc>
          <w:tcPr>
            <w:tcW w:w="7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42,636</w:t>
            </w:r>
          </w:p>
        </w:tc>
        <w:tc>
          <w:tcPr>
            <w:tcW w:w="937" w:type="dxa"/>
            <w:tcBorders>
              <w:top w:val="nil"/>
              <w:left w:val="nil"/>
              <w:bottom w:val="nil"/>
              <w:right w:val="nil"/>
            </w:tcBorders>
            <w:shd w:val="clear" w:color="auto" w:fill="auto"/>
            <w:vAlign w:val="center"/>
          </w:tcPr>
          <w:p w:rsidR="006B2F05" w:rsidRDefault="006B2F05">
            <w:pPr>
              <w:spacing w:after="0" w:line="240" w:lineRule="auto"/>
              <w:rPr>
                <w:rFonts w:ascii="Calibri" w:eastAsia="Times New Roman" w:hAnsi="Calibri" w:cs="Times New Roman"/>
                <w:color w:val="000000"/>
              </w:rPr>
            </w:pPr>
          </w:p>
        </w:tc>
        <w:tc>
          <w:tcPr>
            <w:tcW w:w="668" w:type="dxa"/>
            <w:tcBorders>
              <w:top w:val="nil"/>
              <w:left w:val="nil"/>
              <w:bottom w:val="nil"/>
              <w:right w:val="nil"/>
            </w:tcBorders>
            <w:shd w:val="clear" w:color="auto" w:fill="auto"/>
            <w:vAlign w:val="center"/>
          </w:tcPr>
          <w:p w:rsidR="006B2F05" w:rsidRDefault="006B2F05">
            <w:pPr>
              <w:spacing w:after="0" w:line="240" w:lineRule="auto"/>
              <w:rPr>
                <w:rFonts w:ascii="Calibri" w:eastAsia="Times New Roman" w:hAnsi="Calibri" w:cs="Times New Roman"/>
                <w:color w:val="000000"/>
              </w:rPr>
            </w:pPr>
          </w:p>
        </w:tc>
        <w:tc>
          <w:tcPr>
            <w:tcW w:w="2217" w:type="dxa"/>
            <w:tcBorders>
              <w:top w:val="nil"/>
              <w:left w:val="nil"/>
              <w:bottom w:val="nil"/>
              <w:right w:val="nil"/>
            </w:tcBorders>
            <w:shd w:val="clear" w:color="auto" w:fill="auto"/>
            <w:vAlign w:val="center"/>
          </w:tcPr>
          <w:p w:rsidR="006B2F05" w:rsidRDefault="006B2F05">
            <w:pPr>
              <w:spacing w:after="0" w:line="240" w:lineRule="auto"/>
              <w:rPr>
                <w:rFonts w:ascii="Calibri" w:eastAsia="Times New Roman" w:hAnsi="Calibri" w:cs="Times New Roman"/>
                <w:color w:val="000000"/>
              </w:rPr>
            </w:pPr>
          </w:p>
        </w:tc>
      </w:tr>
      <w:tr w:rsidR="006B2F05">
        <w:trPr>
          <w:trHeight w:val="330"/>
        </w:trPr>
        <w:tc>
          <w:tcPr>
            <w:tcW w:w="3240" w:type="dxa"/>
            <w:tcBorders>
              <w:top w:val="nil"/>
              <w:left w:val="nil"/>
              <w:bottom w:val="nil"/>
              <w:right w:val="nil"/>
            </w:tcBorders>
            <w:shd w:val="clear" w:color="auto" w:fill="auto"/>
            <w:noWrap/>
            <w:vAlign w:val="center"/>
          </w:tcPr>
          <w:p w:rsidR="006B2F05" w:rsidRDefault="009420F2">
            <w:pPr>
              <w:spacing w:after="0" w:line="240" w:lineRule="auto"/>
              <w:rPr>
                <w:rFonts w:ascii="Arial Narrow" w:eastAsia="Times New Roman" w:hAnsi="Arial Narrow" w:cs="Times New Roman"/>
                <w:i/>
                <w:iCs/>
                <w:color w:val="000000"/>
              </w:rPr>
            </w:pPr>
            <w:r>
              <w:rPr>
                <w:rFonts w:ascii="Arial Narrow" w:eastAsia="Times New Roman" w:hAnsi="Arial Narrow" w:cs="Times New Roman"/>
                <w:i/>
                <w:iCs/>
                <w:color w:val="000000"/>
              </w:rPr>
              <w:t>Leverage</w:t>
            </w:r>
          </w:p>
        </w:tc>
        <w:tc>
          <w:tcPr>
            <w:tcW w:w="7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-0,089</w:t>
            </w:r>
          </w:p>
        </w:tc>
        <w:tc>
          <w:tcPr>
            <w:tcW w:w="93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-4,288</w:t>
            </w:r>
          </w:p>
        </w:tc>
        <w:tc>
          <w:tcPr>
            <w:tcW w:w="6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0,000</w:t>
            </w:r>
          </w:p>
        </w:tc>
        <w:tc>
          <w:tcPr>
            <w:tcW w:w="221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H1 Diterima</w:t>
            </w:r>
          </w:p>
        </w:tc>
      </w:tr>
      <w:tr w:rsidR="006B2F05">
        <w:trPr>
          <w:trHeight w:val="330"/>
        </w:trPr>
        <w:tc>
          <w:tcPr>
            <w:tcW w:w="3240" w:type="dxa"/>
            <w:tcBorders>
              <w:top w:val="nil"/>
              <w:left w:val="nil"/>
              <w:bottom w:val="nil"/>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Insentitas Persediaan</w:t>
            </w:r>
          </w:p>
        </w:tc>
        <w:tc>
          <w:tcPr>
            <w:tcW w:w="7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-0,010</w:t>
            </w:r>
          </w:p>
        </w:tc>
        <w:tc>
          <w:tcPr>
            <w:tcW w:w="93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-0,350</w:t>
            </w:r>
          </w:p>
        </w:tc>
        <w:tc>
          <w:tcPr>
            <w:tcW w:w="6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0,727</w:t>
            </w:r>
          </w:p>
        </w:tc>
        <w:tc>
          <w:tcPr>
            <w:tcW w:w="221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H2 Ditolak</w:t>
            </w:r>
          </w:p>
        </w:tc>
      </w:tr>
      <w:tr w:rsidR="006B2F05">
        <w:trPr>
          <w:trHeight w:val="330"/>
        </w:trPr>
        <w:tc>
          <w:tcPr>
            <w:tcW w:w="3240" w:type="dxa"/>
            <w:tcBorders>
              <w:top w:val="nil"/>
              <w:left w:val="nil"/>
              <w:bottom w:val="nil"/>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Insentitas Aset Tetap</w:t>
            </w:r>
          </w:p>
        </w:tc>
        <w:tc>
          <w:tcPr>
            <w:tcW w:w="7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-0,072</w:t>
            </w:r>
          </w:p>
        </w:tc>
        <w:tc>
          <w:tcPr>
            <w:tcW w:w="93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-2,579</w:t>
            </w:r>
          </w:p>
        </w:tc>
        <w:tc>
          <w:tcPr>
            <w:tcW w:w="6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0,011</w:t>
            </w:r>
          </w:p>
        </w:tc>
        <w:tc>
          <w:tcPr>
            <w:tcW w:w="221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H3 Diterima</w:t>
            </w:r>
          </w:p>
        </w:tc>
      </w:tr>
      <w:tr w:rsidR="006B2F05">
        <w:trPr>
          <w:trHeight w:val="330"/>
        </w:trPr>
        <w:tc>
          <w:tcPr>
            <w:tcW w:w="3240" w:type="dxa"/>
            <w:tcBorders>
              <w:top w:val="nil"/>
              <w:left w:val="nil"/>
              <w:bottom w:val="nil"/>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Ukuran Perusahaan</w:t>
            </w:r>
          </w:p>
        </w:tc>
        <w:tc>
          <w:tcPr>
            <w:tcW w:w="7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-0,540</w:t>
            </w:r>
          </w:p>
        </w:tc>
        <w:tc>
          <w:tcPr>
            <w:tcW w:w="93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-2,400</w:t>
            </w:r>
          </w:p>
        </w:tc>
        <w:tc>
          <w:tcPr>
            <w:tcW w:w="6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0,018</w:t>
            </w:r>
          </w:p>
        </w:tc>
        <w:tc>
          <w:tcPr>
            <w:tcW w:w="221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H4 Ditolak</w:t>
            </w:r>
          </w:p>
        </w:tc>
      </w:tr>
      <w:tr w:rsidR="006B2F05">
        <w:trPr>
          <w:trHeight w:val="345"/>
        </w:trPr>
        <w:tc>
          <w:tcPr>
            <w:tcW w:w="3240" w:type="dxa"/>
            <w:tcBorders>
              <w:top w:val="nil"/>
              <w:left w:val="nil"/>
              <w:bottom w:val="single" w:sz="8" w:space="0" w:color="auto"/>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Komisaris Independen</w:t>
            </w:r>
          </w:p>
        </w:tc>
        <w:tc>
          <w:tcPr>
            <w:tcW w:w="768" w:type="dxa"/>
            <w:tcBorders>
              <w:top w:val="nil"/>
              <w:left w:val="nil"/>
              <w:bottom w:val="single" w:sz="8" w:space="0" w:color="auto"/>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-0,097</w:t>
            </w:r>
          </w:p>
        </w:tc>
        <w:tc>
          <w:tcPr>
            <w:tcW w:w="937" w:type="dxa"/>
            <w:tcBorders>
              <w:top w:val="nil"/>
              <w:left w:val="nil"/>
              <w:bottom w:val="single" w:sz="8" w:space="0" w:color="auto"/>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-2,910</w:t>
            </w:r>
          </w:p>
        </w:tc>
        <w:tc>
          <w:tcPr>
            <w:tcW w:w="668" w:type="dxa"/>
            <w:tcBorders>
              <w:top w:val="nil"/>
              <w:left w:val="nil"/>
              <w:bottom w:val="single" w:sz="8" w:space="0" w:color="auto"/>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0,004</w:t>
            </w:r>
          </w:p>
        </w:tc>
        <w:tc>
          <w:tcPr>
            <w:tcW w:w="2217" w:type="dxa"/>
            <w:tcBorders>
              <w:top w:val="nil"/>
              <w:left w:val="nil"/>
              <w:bottom w:val="single" w:sz="8" w:space="0" w:color="auto"/>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H5 Diterima</w:t>
            </w:r>
          </w:p>
        </w:tc>
      </w:tr>
      <w:tr w:rsidR="006B2F05">
        <w:trPr>
          <w:trHeight w:val="330"/>
        </w:trPr>
        <w:tc>
          <w:tcPr>
            <w:tcW w:w="3240" w:type="dxa"/>
            <w:tcBorders>
              <w:top w:val="nil"/>
              <w:left w:val="nil"/>
              <w:bottom w:val="nil"/>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Fhitung</w:t>
            </w:r>
          </w:p>
        </w:tc>
        <w:tc>
          <w:tcPr>
            <w:tcW w:w="768" w:type="dxa"/>
            <w:tcBorders>
              <w:top w:val="nil"/>
              <w:left w:val="nil"/>
              <w:bottom w:val="nil"/>
              <w:right w:val="nil"/>
            </w:tcBorders>
            <w:shd w:val="clear" w:color="auto" w:fill="auto"/>
            <w:noWrap/>
            <w:vAlign w:val="bottom"/>
          </w:tcPr>
          <w:p w:rsidR="006B2F05" w:rsidRDefault="006B2F05">
            <w:pPr>
              <w:spacing w:after="0" w:line="240" w:lineRule="auto"/>
              <w:rPr>
                <w:rFonts w:ascii="Calibri" w:eastAsia="Times New Roman" w:hAnsi="Calibri" w:cs="Times New Roman"/>
                <w:color w:val="000000"/>
              </w:rPr>
            </w:pPr>
          </w:p>
        </w:tc>
        <w:tc>
          <w:tcPr>
            <w:tcW w:w="937"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11,023</w:t>
            </w:r>
          </w:p>
        </w:tc>
        <w:tc>
          <w:tcPr>
            <w:tcW w:w="668" w:type="dxa"/>
            <w:tcBorders>
              <w:top w:val="nil"/>
              <w:left w:val="nil"/>
              <w:bottom w:val="nil"/>
              <w:right w:val="nil"/>
            </w:tcBorders>
            <w:shd w:val="clear" w:color="auto" w:fill="auto"/>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0,000</w:t>
            </w:r>
          </w:p>
        </w:tc>
        <w:tc>
          <w:tcPr>
            <w:tcW w:w="2217" w:type="dxa"/>
            <w:tcBorders>
              <w:top w:val="nil"/>
              <w:left w:val="nil"/>
              <w:bottom w:val="nil"/>
              <w:right w:val="nil"/>
            </w:tcBorders>
            <w:shd w:val="clear" w:color="auto" w:fill="auto"/>
            <w:noWrap/>
            <w:vAlign w:val="bottom"/>
          </w:tcPr>
          <w:p w:rsidR="006B2F05" w:rsidRDefault="006B2F05">
            <w:pPr>
              <w:spacing w:after="0" w:line="240" w:lineRule="auto"/>
              <w:rPr>
                <w:rFonts w:ascii="Calibri" w:eastAsia="Times New Roman" w:hAnsi="Calibri" w:cs="Times New Roman"/>
                <w:color w:val="000000"/>
              </w:rPr>
            </w:pPr>
          </w:p>
        </w:tc>
      </w:tr>
      <w:tr w:rsidR="006B2F05">
        <w:trPr>
          <w:trHeight w:val="330"/>
        </w:trPr>
        <w:tc>
          <w:tcPr>
            <w:tcW w:w="3240" w:type="dxa"/>
            <w:tcBorders>
              <w:top w:val="nil"/>
              <w:left w:val="nil"/>
              <w:bottom w:val="nil"/>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w:t>
            </w:r>
          </w:p>
        </w:tc>
        <w:tc>
          <w:tcPr>
            <w:tcW w:w="768" w:type="dxa"/>
            <w:tcBorders>
              <w:top w:val="nil"/>
              <w:left w:val="nil"/>
              <w:bottom w:val="nil"/>
              <w:right w:val="nil"/>
            </w:tcBorders>
            <w:shd w:val="clear" w:color="auto" w:fill="auto"/>
            <w:noWrap/>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0,585</w:t>
            </w:r>
          </w:p>
        </w:tc>
        <w:tc>
          <w:tcPr>
            <w:tcW w:w="937" w:type="dxa"/>
            <w:tcBorders>
              <w:top w:val="nil"/>
              <w:left w:val="nil"/>
              <w:bottom w:val="nil"/>
              <w:right w:val="nil"/>
            </w:tcBorders>
            <w:shd w:val="clear" w:color="auto" w:fill="auto"/>
            <w:noWrap/>
            <w:vAlign w:val="bottom"/>
          </w:tcPr>
          <w:p w:rsidR="006B2F05" w:rsidRDefault="006B2F05">
            <w:pPr>
              <w:spacing w:after="0" w:line="240" w:lineRule="auto"/>
              <w:rPr>
                <w:rFonts w:ascii="Calibri" w:eastAsia="Times New Roman" w:hAnsi="Calibri" w:cs="Times New Roman"/>
                <w:color w:val="000000"/>
              </w:rPr>
            </w:pPr>
          </w:p>
        </w:tc>
        <w:tc>
          <w:tcPr>
            <w:tcW w:w="668" w:type="dxa"/>
            <w:tcBorders>
              <w:top w:val="nil"/>
              <w:left w:val="nil"/>
              <w:bottom w:val="nil"/>
              <w:right w:val="nil"/>
            </w:tcBorders>
            <w:shd w:val="clear" w:color="auto" w:fill="auto"/>
            <w:noWrap/>
            <w:vAlign w:val="bottom"/>
          </w:tcPr>
          <w:p w:rsidR="006B2F05" w:rsidRDefault="006B2F05">
            <w:pPr>
              <w:spacing w:after="0" w:line="240" w:lineRule="auto"/>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tcPr>
          <w:p w:rsidR="006B2F05" w:rsidRDefault="006B2F05">
            <w:pPr>
              <w:spacing w:after="0" w:line="240" w:lineRule="auto"/>
              <w:rPr>
                <w:rFonts w:ascii="Calibri" w:eastAsia="Times New Roman" w:hAnsi="Calibri" w:cs="Times New Roman"/>
                <w:color w:val="000000"/>
              </w:rPr>
            </w:pPr>
          </w:p>
        </w:tc>
      </w:tr>
      <w:tr w:rsidR="006B2F05">
        <w:trPr>
          <w:trHeight w:val="330"/>
        </w:trPr>
        <w:tc>
          <w:tcPr>
            <w:tcW w:w="3240" w:type="dxa"/>
            <w:tcBorders>
              <w:top w:val="nil"/>
              <w:left w:val="nil"/>
              <w:bottom w:val="nil"/>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R²</w:t>
            </w:r>
          </w:p>
        </w:tc>
        <w:tc>
          <w:tcPr>
            <w:tcW w:w="768" w:type="dxa"/>
            <w:tcBorders>
              <w:top w:val="nil"/>
              <w:left w:val="nil"/>
              <w:bottom w:val="nil"/>
              <w:right w:val="nil"/>
            </w:tcBorders>
            <w:shd w:val="clear" w:color="auto" w:fill="auto"/>
            <w:noWrap/>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0,342</w:t>
            </w:r>
          </w:p>
        </w:tc>
        <w:tc>
          <w:tcPr>
            <w:tcW w:w="937" w:type="dxa"/>
            <w:tcBorders>
              <w:top w:val="nil"/>
              <w:left w:val="nil"/>
              <w:bottom w:val="nil"/>
              <w:right w:val="nil"/>
            </w:tcBorders>
            <w:shd w:val="clear" w:color="auto" w:fill="auto"/>
            <w:noWrap/>
            <w:vAlign w:val="bottom"/>
          </w:tcPr>
          <w:p w:rsidR="006B2F05" w:rsidRDefault="006B2F05">
            <w:pPr>
              <w:spacing w:after="0" w:line="240" w:lineRule="auto"/>
              <w:rPr>
                <w:rFonts w:ascii="Calibri" w:eastAsia="Times New Roman" w:hAnsi="Calibri" w:cs="Times New Roman"/>
                <w:color w:val="000000"/>
              </w:rPr>
            </w:pPr>
          </w:p>
        </w:tc>
        <w:tc>
          <w:tcPr>
            <w:tcW w:w="668" w:type="dxa"/>
            <w:tcBorders>
              <w:top w:val="nil"/>
              <w:left w:val="nil"/>
              <w:bottom w:val="nil"/>
              <w:right w:val="nil"/>
            </w:tcBorders>
            <w:shd w:val="clear" w:color="auto" w:fill="auto"/>
            <w:noWrap/>
            <w:vAlign w:val="bottom"/>
          </w:tcPr>
          <w:p w:rsidR="006B2F05" w:rsidRDefault="006B2F05">
            <w:pPr>
              <w:spacing w:after="0" w:line="240" w:lineRule="auto"/>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tcPr>
          <w:p w:rsidR="006B2F05" w:rsidRDefault="006B2F05">
            <w:pPr>
              <w:spacing w:after="0" w:line="240" w:lineRule="auto"/>
              <w:rPr>
                <w:rFonts w:ascii="Calibri" w:eastAsia="Times New Roman" w:hAnsi="Calibri" w:cs="Times New Roman"/>
                <w:color w:val="000000"/>
              </w:rPr>
            </w:pPr>
          </w:p>
        </w:tc>
      </w:tr>
      <w:tr w:rsidR="006B2F05">
        <w:trPr>
          <w:trHeight w:val="345"/>
        </w:trPr>
        <w:tc>
          <w:tcPr>
            <w:tcW w:w="3240" w:type="dxa"/>
            <w:tcBorders>
              <w:top w:val="nil"/>
              <w:left w:val="nil"/>
              <w:bottom w:val="single" w:sz="8" w:space="0" w:color="auto"/>
              <w:right w:val="nil"/>
            </w:tcBorders>
            <w:shd w:val="clear" w:color="auto" w:fill="auto"/>
            <w:noWrap/>
            <w:vAlign w:val="center"/>
          </w:tcPr>
          <w:p w:rsidR="006B2F05" w:rsidRDefault="009420F2">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Ad R²</w:t>
            </w:r>
          </w:p>
        </w:tc>
        <w:tc>
          <w:tcPr>
            <w:tcW w:w="768" w:type="dxa"/>
            <w:tcBorders>
              <w:top w:val="nil"/>
              <w:left w:val="nil"/>
              <w:bottom w:val="single" w:sz="8" w:space="0" w:color="auto"/>
              <w:right w:val="nil"/>
            </w:tcBorders>
            <w:shd w:val="clear" w:color="auto" w:fill="auto"/>
            <w:noWrap/>
            <w:vAlign w:val="center"/>
          </w:tcPr>
          <w:p w:rsidR="006B2F05" w:rsidRDefault="009420F2">
            <w:pPr>
              <w:spacing w:after="0" w:line="240" w:lineRule="auto"/>
              <w:jc w:val="center"/>
              <w:rPr>
                <w:rFonts w:ascii="Arial Narrow" w:eastAsia="Times New Roman" w:hAnsi="Arial Narrow" w:cs="Times New Roman"/>
                <w:color w:val="000000"/>
              </w:rPr>
            </w:pPr>
            <w:r>
              <w:rPr>
                <w:rFonts w:ascii="Arial Narrow" w:eastAsia="Times New Roman" w:hAnsi="Arial Narrow" w:cs="Times New Roman"/>
                <w:color w:val="000000"/>
              </w:rPr>
              <w:t>0,311</w:t>
            </w:r>
          </w:p>
        </w:tc>
        <w:tc>
          <w:tcPr>
            <w:tcW w:w="937" w:type="dxa"/>
            <w:tcBorders>
              <w:top w:val="nil"/>
              <w:left w:val="nil"/>
              <w:bottom w:val="single" w:sz="8" w:space="0" w:color="auto"/>
              <w:right w:val="nil"/>
            </w:tcBorders>
            <w:shd w:val="clear" w:color="auto" w:fill="auto"/>
            <w:noWrap/>
            <w:vAlign w:val="bottom"/>
          </w:tcPr>
          <w:p w:rsidR="006B2F05" w:rsidRDefault="009420F2">
            <w:pPr>
              <w:spacing w:after="0" w:line="240" w:lineRule="auto"/>
              <w:rPr>
                <w:rFonts w:ascii="Calibri" w:eastAsia="Times New Roman" w:hAnsi="Calibri" w:cs="Times New Roman"/>
                <w:color w:val="000000"/>
              </w:rPr>
            </w:pPr>
            <w:r>
              <w:rPr>
                <w:rFonts w:ascii="Calibri" w:eastAsia="Times New Roman" w:hAnsi="Calibri" w:cs="Times New Roman"/>
                <w:color w:val="000000"/>
              </w:rPr>
              <w:t> </w:t>
            </w:r>
          </w:p>
        </w:tc>
        <w:tc>
          <w:tcPr>
            <w:tcW w:w="668" w:type="dxa"/>
            <w:tcBorders>
              <w:top w:val="nil"/>
              <w:left w:val="nil"/>
              <w:bottom w:val="single" w:sz="8" w:space="0" w:color="auto"/>
              <w:right w:val="nil"/>
            </w:tcBorders>
            <w:shd w:val="clear" w:color="auto" w:fill="auto"/>
            <w:noWrap/>
            <w:vAlign w:val="bottom"/>
          </w:tcPr>
          <w:p w:rsidR="006B2F05" w:rsidRDefault="009420F2">
            <w:pPr>
              <w:spacing w:after="0" w:line="240" w:lineRule="auto"/>
              <w:rPr>
                <w:rFonts w:ascii="Calibri" w:eastAsia="Times New Roman" w:hAnsi="Calibri" w:cs="Times New Roman"/>
                <w:color w:val="000000"/>
              </w:rPr>
            </w:pPr>
            <w:r>
              <w:rPr>
                <w:rFonts w:ascii="Calibri" w:eastAsia="Times New Roman" w:hAnsi="Calibri" w:cs="Times New Roman"/>
                <w:color w:val="000000"/>
              </w:rPr>
              <w:t> </w:t>
            </w:r>
          </w:p>
        </w:tc>
        <w:tc>
          <w:tcPr>
            <w:tcW w:w="2217" w:type="dxa"/>
            <w:tcBorders>
              <w:top w:val="nil"/>
              <w:left w:val="nil"/>
              <w:bottom w:val="single" w:sz="8" w:space="0" w:color="auto"/>
              <w:right w:val="nil"/>
            </w:tcBorders>
            <w:shd w:val="clear" w:color="auto" w:fill="auto"/>
            <w:noWrap/>
            <w:vAlign w:val="bottom"/>
          </w:tcPr>
          <w:p w:rsidR="006B2F05" w:rsidRDefault="009420F2">
            <w:pPr>
              <w:spacing w:after="0" w:line="240" w:lineRule="auto"/>
              <w:rPr>
                <w:rFonts w:ascii="Calibri" w:eastAsia="Times New Roman" w:hAnsi="Calibri" w:cs="Times New Roman"/>
                <w:color w:val="000000"/>
              </w:rPr>
            </w:pPr>
            <w:r>
              <w:rPr>
                <w:rFonts w:ascii="Calibri" w:eastAsia="Times New Roman" w:hAnsi="Calibri" w:cs="Times New Roman"/>
                <w:color w:val="000000"/>
              </w:rPr>
              <w:t> </w:t>
            </w:r>
          </w:p>
        </w:tc>
      </w:tr>
    </w:tbl>
    <w:p w:rsidR="006B2F05" w:rsidRDefault="009420F2">
      <w:pPr>
        <w:widowControl w:val="0"/>
        <w:autoSpaceDE w:val="0"/>
        <w:autoSpaceDN w:val="0"/>
        <w:adjustRightInd w:val="0"/>
        <w:spacing w:after="0" w:line="240" w:lineRule="auto"/>
        <w:ind w:left="567" w:firstLine="426"/>
        <w:jc w:val="both"/>
        <w:rPr>
          <w:rFonts w:ascii="Arial Narrow" w:hAnsi="Arial Narrow" w:cs="Times New Roman"/>
          <w:color w:val="000000"/>
        </w:rPr>
      </w:pPr>
      <w:r>
        <w:rPr>
          <w:rFonts w:ascii="Arial Narrow" w:hAnsi="Arial Narrow" w:cs="Times New Roman"/>
          <w:color w:val="000000"/>
        </w:rPr>
        <w:t xml:space="preserve">Sumber: </w:t>
      </w:r>
      <w:r>
        <w:rPr>
          <w:rFonts w:ascii="Arial Narrow" w:hAnsi="Arial Narrow" w:cs="Times New Roman"/>
          <w:color w:val="000000" w:themeColor="text1"/>
        </w:rPr>
        <w:t>Data diolah (2019)</w:t>
      </w:r>
    </w:p>
    <w:p w:rsidR="006B2F05" w:rsidRDefault="006B2F05">
      <w:pPr>
        <w:widowControl w:val="0"/>
        <w:autoSpaceDE w:val="0"/>
        <w:autoSpaceDN w:val="0"/>
        <w:adjustRightInd w:val="0"/>
        <w:spacing w:after="0" w:line="240" w:lineRule="auto"/>
        <w:ind w:firstLine="540"/>
        <w:jc w:val="both"/>
        <w:rPr>
          <w:rFonts w:ascii="Arial Narrow" w:hAnsi="Arial Narrow" w:cs="Times New Roman"/>
          <w:color w:val="000000"/>
        </w:rPr>
      </w:pPr>
    </w:p>
    <w:p w:rsidR="006B2F05" w:rsidRDefault="009420F2">
      <w:pPr>
        <w:widowControl w:val="0"/>
        <w:autoSpaceDE w:val="0"/>
        <w:autoSpaceDN w:val="0"/>
        <w:adjustRightInd w:val="0"/>
        <w:spacing w:after="0" w:line="240" w:lineRule="auto"/>
        <w:ind w:firstLine="540"/>
        <w:jc w:val="both"/>
        <w:rPr>
          <w:rFonts w:ascii="Arial Narrow" w:hAnsi="Arial Narrow" w:cs="Times New Roman"/>
          <w:color w:val="000000"/>
        </w:rPr>
      </w:pPr>
      <w:proofErr w:type="gramStart"/>
      <w:r>
        <w:rPr>
          <w:rFonts w:ascii="Arial Narrow" w:hAnsi="Arial Narrow" w:cs="Times New Roman"/>
          <w:color w:val="000000"/>
        </w:rPr>
        <w:t xml:space="preserve">Hasil tabel 6 di atas diketahui bahwa </w:t>
      </w:r>
      <w:r>
        <w:rPr>
          <w:rFonts w:ascii="Arial Narrow" w:hAnsi="Arial Narrow" w:cs="Times New Roman"/>
        </w:rPr>
        <w:t>nilai F</w:t>
      </w:r>
      <w:r>
        <w:rPr>
          <w:rFonts w:ascii="Arial Narrow" w:hAnsi="Arial Narrow" w:cs="Times New Roman"/>
          <w:vertAlign w:val="subscript"/>
        </w:rPr>
        <w:t>hitung</w:t>
      </w:r>
      <w:r>
        <w:rPr>
          <w:rFonts w:ascii="Arial Narrow" w:hAnsi="Arial Narrow" w:cs="Times New Roman"/>
        </w:rPr>
        <w:t xml:space="preserve"> 11,023 dan signifikansi 0,000, maka dapat disimpulkan model regresi lolos uji kelayakan model.</w:t>
      </w:r>
      <w:proofErr w:type="gramEnd"/>
      <w:r>
        <w:rPr>
          <w:rFonts w:ascii="Arial Narrow" w:hAnsi="Arial Narrow" w:cs="Times New Roman"/>
        </w:rPr>
        <w:t xml:space="preserve"> Hasil uji t yang ditunjukkan dalam tabel 6 untuk variabel </w:t>
      </w:r>
      <w:r>
        <w:rPr>
          <w:rFonts w:ascii="Arial Narrow" w:hAnsi="Arial Narrow" w:cs="Times New Roman"/>
          <w:i/>
        </w:rPr>
        <w:t>leverage</w:t>
      </w:r>
      <w:r>
        <w:rPr>
          <w:rFonts w:ascii="Arial Narrow" w:hAnsi="Arial Narrow" w:cs="Times New Roman"/>
        </w:rPr>
        <w:t xml:space="preserve"> dengan nilai koefisien -0,089 dan sig. 0,000, disimpulkan bahwa agresivitas pajak dipengaruhi oleh </w:t>
      </w:r>
      <w:r>
        <w:rPr>
          <w:rFonts w:ascii="Arial Narrow" w:hAnsi="Arial Narrow" w:cs="Times New Roman"/>
          <w:i/>
        </w:rPr>
        <w:t>leverage</w:t>
      </w:r>
      <w:r>
        <w:rPr>
          <w:rFonts w:ascii="Arial Narrow" w:hAnsi="Arial Narrow" w:cs="Times New Roman"/>
        </w:rPr>
        <w:t xml:space="preserve">. </w:t>
      </w:r>
      <w:proofErr w:type="gramStart"/>
      <w:r>
        <w:rPr>
          <w:rFonts w:ascii="Arial Narrow" w:hAnsi="Arial Narrow" w:cs="Times New Roman"/>
        </w:rPr>
        <w:t>Variabel intensitas persediaan menunjukkan nilai koefisien -0,010 dan sig. sebesar 0,727.</w:t>
      </w:r>
      <w:proofErr w:type="gramEnd"/>
      <w:r>
        <w:rPr>
          <w:rFonts w:ascii="Arial Narrow" w:hAnsi="Arial Narrow" w:cs="Times New Roman"/>
        </w:rPr>
        <w:t xml:space="preserve"> </w:t>
      </w:r>
      <w:proofErr w:type="gramStart"/>
      <w:r>
        <w:rPr>
          <w:rFonts w:ascii="Arial Narrow" w:hAnsi="Arial Narrow" w:cs="Times New Roman"/>
        </w:rPr>
        <w:t>Dapat disimpulkan bahwa intensitas persediaan tidak mempengaruhi agresifitas pajak.</w:t>
      </w:r>
      <w:proofErr w:type="gramEnd"/>
      <w:r>
        <w:rPr>
          <w:rFonts w:ascii="Arial Narrow" w:hAnsi="Arial Narrow" w:cs="Times New Roman"/>
        </w:rPr>
        <w:t xml:space="preserve"> </w:t>
      </w:r>
      <w:proofErr w:type="gramStart"/>
      <w:r>
        <w:rPr>
          <w:rFonts w:ascii="Arial Narrow" w:hAnsi="Arial Narrow" w:cs="Times New Roman"/>
          <w:color w:val="000000"/>
        </w:rPr>
        <w:t>Intensitas aset tetap dengan nilai koefisien -0,072 dan sig sebesar 0,011, variabel intensitas aset tetap berpengaruh negatif terhadap agresivitas pajak.</w:t>
      </w:r>
      <w:proofErr w:type="gramEnd"/>
      <w:r>
        <w:rPr>
          <w:rFonts w:ascii="Arial Narrow" w:hAnsi="Arial Narrow" w:cs="Times New Roman"/>
          <w:color w:val="000000"/>
        </w:rPr>
        <w:t xml:space="preserve"> </w:t>
      </w:r>
      <w:r>
        <w:rPr>
          <w:rFonts w:ascii="Arial Narrow" w:hAnsi="Arial Narrow" w:cs="Times New Roman"/>
        </w:rPr>
        <w:t xml:space="preserve">Variabel </w:t>
      </w:r>
      <w:r>
        <w:rPr>
          <w:rFonts w:ascii="Arial Narrow" w:hAnsi="Arial Narrow" w:cs="Times New Roman"/>
          <w:color w:val="000000"/>
        </w:rPr>
        <w:t xml:space="preserve">ukuran perusahaan nilai koefisien sebesar -0,072 dan nilai sig 0,011 yang artinya nilai signifikasi &lt; 0,05. </w:t>
      </w:r>
      <w:proofErr w:type="gramStart"/>
      <w:r>
        <w:rPr>
          <w:rFonts w:ascii="Arial Narrow" w:hAnsi="Arial Narrow" w:cs="Times New Roman"/>
          <w:color w:val="000000"/>
        </w:rPr>
        <w:t>Jadi, disimpulkan variabel ukuran perusahaan berpengaruh negatif terhadap agresivitas pajak.</w:t>
      </w:r>
      <w:proofErr w:type="gramEnd"/>
      <w:r>
        <w:rPr>
          <w:rFonts w:ascii="Arial Narrow" w:hAnsi="Arial Narrow" w:cs="Times New Roman"/>
          <w:color w:val="000000"/>
        </w:rPr>
        <w:t xml:space="preserve"> Variabel komisaris independen sebesar -0,540 dan 0,018 atau nilai sig &lt; 0,05, maka dinyatakan komisaris independen berpengaruh negatif terhadap agresivitas pajak.</w:t>
      </w:r>
    </w:p>
    <w:p w:rsidR="006B2F05" w:rsidRDefault="009420F2">
      <w:pPr>
        <w:widowControl w:val="0"/>
        <w:autoSpaceDE w:val="0"/>
        <w:autoSpaceDN w:val="0"/>
        <w:adjustRightInd w:val="0"/>
        <w:spacing w:after="0" w:line="240" w:lineRule="auto"/>
        <w:ind w:firstLine="540"/>
        <w:jc w:val="both"/>
        <w:rPr>
          <w:rFonts w:ascii="Arial Narrow" w:hAnsi="Arial Narrow" w:cs="Times New Roman"/>
          <w:color w:val="000000"/>
        </w:rPr>
      </w:pPr>
      <w:r>
        <w:rPr>
          <w:rFonts w:ascii="Arial Narrow" w:hAnsi="Arial Narrow" w:cs="Times New Roman"/>
        </w:rPr>
        <w:t xml:space="preserve">Nilai Adjusted </w:t>
      </w:r>
      <w:r>
        <w:rPr>
          <w:rFonts w:ascii="Arial Narrow" w:hAnsi="Arial Narrow" w:cs="Times New Roman"/>
          <w:color w:val="000000"/>
        </w:rPr>
        <w:t xml:space="preserve">R² sebesar 0,311 atau 31,1% yang artinya hubungan y, x1, x2, x3, x4, x5 dan x6 belum dapat dijelaskan sebesar 69%. Hubungan ini </w:t>
      </w:r>
      <w:proofErr w:type="gramStart"/>
      <w:r>
        <w:rPr>
          <w:rFonts w:ascii="Arial Narrow" w:hAnsi="Arial Narrow" w:cs="Times New Roman"/>
          <w:color w:val="000000"/>
        </w:rPr>
        <w:t>akan</w:t>
      </w:r>
      <w:proofErr w:type="gramEnd"/>
      <w:r>
        <w:rPr>
          <w:rFonts w:ascii="Arial Narrow" w:hAnsi="Arial Narrow" w:cs="Times New Roman"/>
          <w:color w:val="000000"/>
        </w:rPr>
        <w:t xml:space="preserve"> sempurna (100%) atau mendekati apabila ada variable independen lain dimasukkan ke dalam model. Dengan kata lain </w:t>
      </w:r>
      <w:r>
        <w:rPr>
          <w:rFonts w:ascii="Arial Narrow" w:hAnsi="Arial Narrow" w:cs="Times New Roman"/>
          <w:i/>
          <w:color w:val="000000"/>
        </w:rPr>
        <w:t>leverage,</w:t>
      </w:r>
      <w:r>
        <w:rPr>
          <w:rFonts w:ascii="Arial Narrow" w:hAnsi="Arial Narrow" w:cs="Times New Roman"/>
          <w:color w:val="000000"/>
        </w:rPr>
        <w:t xml:space="preserve"> intensitas persediaan, intensitas aset tetap, ukuran perusahaan dan komisaris independen pengaruh bersama sebesar 31</w:t>
      </w:r>
      <w:proofErr w:type="gramStart"/>
      <w:r>
        <w:rPr>
          <w:rFonts w:ascii="Arial Narrow" w:hAnsi="Arial Narrow" w:cs="Times New Roman"/>
          <w:color w:val="000000"/>
        </w:rPr>
        <w:t>,1</w:t>
      </w:r>
      <w:proofErr w:type="gramEnd"/>
      <w:r>
        <w:rPr>
          <w:rFonts w:ascii="Arial Narrow" w:hAnsi="Arial Narrow" w:cs="Times New Roman"/>
          <w:color w:val="000000"/>
        </w:rPr>
        <w:t>% terhadap agresivitas pajak.</w:t>
      </w:r>
    </w:p>
    <w:p w:rsidR="006B2F05" w:rsidRDefault="006B2F05">
      <w:pPr>
        <w:widowControl w:val="0"/>
        <w:autoSpaceDE w:val="0"/>
        <w:autoSpaceDN w:val="0"/>
        <w:adjustRightInd w:val="0"/>
        <w:spacing w:after="0" w:line="240" w:lineRule="auto"/>
        <w:jc w:val="both"/>
        <w:rPr>
          <w:rFonts w:ascii="Arial Narrow" w:hAnsi="Arial Narrow" w:cs="Times New Roman"/>
          <w:color w:val="000000"/>
        </w:rPr>
      </w:pPr>
    </w:p>
    <w:p w:rsidR="006B2F05" w:rsidRPr="004369D9" w:rsidRDefault="009420F2">
      <w:pPr>
        <w:widowControl w:val="0"/>
        <w:autoSpaceDE w:val="0"/>
        <w:autoSpaceDN w:val="0"/>
        <w:adjustRightInd w:val="0"/>
        <w:spacing w:after="0" w:line="240" w:lineRule="auto"/>
        <w:jc w:val="both"/>
        <w:rPr>
          <w:rFonts w:ascii="Arial Narrow" w:hAnsi="Arial Narrow" w:cs="Times New Roman"/>
          <w:b/>
          <w:color w:val="548DD4" w:themeColor="text2" w:themeTint="99"/>
        </w:rPr>
      </w:pPr>
      <w:r w:rsidRPr="004369D9">
        <w:rPr>
          <w:rFonts w:ascii="Arial Narrow" w:hAnsi="Arial Narrow" w:cs="Times New Roman"/>
          <w:b/>
          <w:color w:val="548DD4" w:themeColor="text2" w:themeTint="99"/>
        </w:rPr>
        <w:t>PEMBAHASAN</w:t>
      </w:r>
    </w:p>
    <w:p w:rsidR="00644C75" w:rsidRDefault="00644C75">
      <w:pPr>
        <w:widowControl w:val="0"/>
        <w:autoSpaceDE w:val="0"/>
        <w:autoSpaceDN w:val="0"/>
        <w:adjustRightInd w:val="0"/>
        <w:spacing w:after="0" w:line="240" w:lineRule="auto"/>
        <w:jc w:val="both"/>
        <w:rPr>
          <w:rFonts w:ascii="Arial Narrow" w:hAnsi="Arial Narrow" w:cs="Times New Roman"/>
          <w:b/>
          <w:color w:val="000000"/>
        </w:rPr>
      </w:pPr>
    </w:p>
    <w:p w:rsidR="006B2F05" w:rsidRDefault="009420F2">
      <w:pPr>
        <w:widowControl w:val="0"/>
        <w:autoSpaceDE w:val="0"/>
        <w:autoSpaceDN w:val="0"/>
        <w:adjustRightInd w:val="0"/>
        <w:spacing w:after="0" w:line="240" w:lineRule="auto"/>
        <w:jc w:val="both"/>
        <w:rPr>
          <w:rFonts w:ascii="Arial Narrow" w:hAnsi="Arial Narrow" w:cs="Times New Roman"/>
          <w:b/>
          <w:color w:val="000000"/>
        </w:rPr>
      </w:pPr>
      <w:r>
        <w:rPr>
          <w:rFonts w:ascii="Arial Narrow" w:hAnsi="Arial Narrow" w:cs="Times New Roman"/>
          <w:b/>
          <w:color w:val="000000"/>
        </w:rPr>
        <w:t xml:space="preserve">Pengaruh </w:t>
      </w:r>
      <w:proofErr w:type="gramStart"/>
      <w:r>
        <w:rPr>
          <w:rFonts w:ascii="Arial Narrow" w:hAnsi="Arial Narrow" w:cs="Times New Roman"/>
          <w:b/>
          <w:i/>
          <w:color w:val="000000"/>
        </w:rPr>
        <w:t>Leverage</w:t>
      </w:r>
      <w:r>
        <w:rPr>
          <w:rFonts w:ascii="Arial Narrow" w:hAnsi="Arial Narrow" w:cs="Times New Roman"/>
          <w:b/>
          <w:color w:val="000000"/>
        </w:rPr>
        <w:t xml:space="preserve">  terhadap</w:t>
      </w:r>
      <w:proofErr w:type="gramEnd"/>
      <w:r>
        <w:rPr>
          <w:rFonts w:ascii="Arial Narrow" w:hAnsi="Arial Narrow" w:cs="Times New Roman"/>
          <w:b/>
          <w:color w:val="000000"/>
        </w:rPr>
        <w:t xml:space="preserve"> Agresivitas Pajak</w:t>
      </w:r>
    </w:p>
    <w:p w:rsidR="006B2F05" w:rsidRDefault="009420F2">
      <w:pPr>
        <w:widowControl w:val="0"/>
        <w:autoSpaceDE w:val="0"/>
        <w:autoSpaceDN w:val="0"/>
        <w:adjustRightInd w:val="0"/>
        <w:spacing w:after="0" w:line="240" w:lineRule="auto"/>
        <w:ind w:firstLine="426"/>
        <w:jc w:val="both"/>
        <w:rPr>
          <w:rFonts w:ascii="Arial Narrow" w:hAnsi="Arial Narrow" w:cs="Times New Roman"/>
        </w:rPr>
      </w:pPr>
      <w:proofErr w:type="gramStart"/>
      <w:r>
        <w:rPr>
          <w:rFonts w:ascii="Arial Narrow" w:hAnsi="Arial Narrow" w:cs="Times New Roman"/>
          <w:color w:val="000000"/>
        </w:rPr>
        <w:t>Hasil analisis yang tersaji pada tabel 6 menjelaskan bahwa laverage berpengaruh negatif terhadap agresivitas pajak.</w:t>
      </w:r>
      <w:proofErr w:type="gramEnd"/>
      <w:r>
        <w:rPr>
          <w:rFonts w:ascii="Arial Narrow" w:hAnsi="Arial Narrow" w:cs="Times New Roman"/>
          <w:color w:val="000000"/>
        </w:rPr>
        <w:t xml:space="preserve"> </w:t>
      </w:r>
      <w:r>
        <w:rPr>
          <w:rFonts w:ascii="Arial Narrow" w:hAnsi="Arial Narrow" w:cs="Times New Roman"/>
        </w:rPr>
        <w:t xml:space="preserve">Hasil penelitian ini mendukung </w:t>
      </w:r>
      <w:r>
        <w:rPr>
          <w:rFonts w:ascii="Arial Narrow" w:hAnsi="Arial Narrow" w:cs="Times New Roman"/>
          <w:color w:val="000000"/>
        </w:rPr>
        <w:t xml:space="preserve">penelitian sebelumnya yang dilakukan </w:t>
      </w:r>
      <w:r>
        <w:rPr>
          <w:rFonts w:ascii="Arial Narrow" w:hAnsi="Arial Narrow" w:cs="Times New Roman"/>
          <w:lang w:val="en-GB"/>
        </w:rPr>
        <w:t xml:space="preserve">oleh </w:t>
      </w:r>
      <w:r>
        <w:rPr>
          <w:rFonts w:ascii="Arial Narrow" w:hAnsi="Arial Narrow" w:cs="Times New Roman"/>
        </w:rPr>
        <w:t xml:space="preserve">Savitri &amp; Rahmawati </w:t>
      </w:r>
      <w:sdt>
        <w:sdtPr>
          <w:rPr>
            <w:rFonts w:ascii="Arial Narrow" w:hAnsi="Arial Narrow"/>
            <w:lang w:val="en-GB"/>
          </w:rPr>
          <w:id w:val="-1989162975"/>
        </w:sdtPr>
        <w:sdtContent>
          <w:r w:rsidR="00E96A65">
            <w:rPr>
              <w:rFonts w:ascii="Arial Narrow" w:hAnsi="Arial Narrow" w:cs="Times New Roman"/>
              <w:lang w:val="en-GB"/>
            </w:rPr>
            <w:fldChar w:fldCharType="begin"/>
          </w:r>
          <w:r>
            <w:rPr>
              <w:rFonts w:ascii="Arial Narrow" w:hAnsi="Arial Narrow" w:cs="Times New Roman"/>
            </w:rPr>
            <w:instrText xml:space="preserve">CITATION Dhi17 \n  \t  \l 1033 </w:instrText>
          </w:r>
          <w:r w:rsidR="00E96A65">
            <w:rPr>
              <w:rFonts w:ascii="Arial Narrow" w:hAnsi="Arial Narrow" w:cs="Times New Roman"/>
              <w:lang w:val="en-GB"/>
            </w:rPr>
            <w:fldChar w:fldCharType="separate"/>
          </w:r>
          <w:r>
            <w:rPr>
              <w:rFonts w:ascii="Arial Narrow" w:hAnsi="Arial Narrow" w:cs="Times New Roman"/>
            </w:rPr>
            <w:t>(2017)</w:t>
          </w:r>
          <w:r w:rsidR="00E96A65">
            <w:rPr>
              <w:rFonts w:ascii="Arial Narrow" w:hAnsi="Arial Narrow" w:cs="Times New Roman"/>
              <w:lang w:val="en-GB"/>
            </w:rPr>
            <w:fldChar w:fldCharType="end"/>
          </w:r>
        </w:sdtContent>
      </w:sdt>
      <w:r>
        <w:rPr>
          <w:rFonts w:ascii="Arial Narrow" w:hAnsi="Arial Narrow" w:cs="Times New Roman"/>
        </w:rPr>
        <w:t xml:space="preserve">dan Derashid &amp; Zhang (2003) yang menyatakan </w:t>
      </w:r>
      <w:r>
        <w:rPr>
          <w:rFonts w:ascii="Arial Narrow" w:hAnsi="Arial Narrow" w:cs="Times New Roman"/>
          <w:i/>
        </w:rPr>
        <w:t>leverage</w:t>
      </w:r>
      <w:r>
        <w:rPr>
          <w:rFonts w:ascii="Arial Narrow" w:hAnsi="Arial Narrow" w:cs="Times New Roman"/>
        </w:rPr>
        <w:t xml:space="preserve"> berpengaruh negatif terhadap agresivitas pajak. Hal ini menjelaskan jika semakin tinggi </w:t>
      </w:r>
      <w:r>
        <w:rPr>
          <w:rFonts w:ascii="Arial Narrow" w:hAnsi="Arial Narrow" w:cs="Times New Roman"/>
          <w:i/>
        </w:rPr>
        <w:t>leverage</w:t>
      </w:r>
      <w:r>
        <w:rPr>
          <w:rFonts w:ascii="Arial Narrow" w:hAnsi="Arial Narrow" w:cs="Times New Roman"/>
        </w:rPr>
        <w:t xml:space="preserve">, maka agresivias pajak </w:t>
      </w:r>
      <w:proofErr w:type="gramStart"/>
      <w:r>
        <w:rPr>
          <w:rFonts w:ascii="Arial Narrow" w:hAnsi="Arial Narrow" w:cs="Times New Roman"/>
        </w:rPr>
        <w:t>akan</w:t>
      </w:r>
      <w:proofErr w:type="gramEnd"/>
      <w:r>
        <w:rPr>
          <w:rFonts w:ascii="Arial Narrow" w:hAnsi="Arial Narrow" w:cs="Times New Roman"/>
        </w:rPr>
        <w:t xml:space="preserve"> semakin rendah. Logikanya, semakin tinggi </w:t>
      </w:r>
      <w:r>
        <w:rPr>
          <w:rFonts w:ascii="Arial Narrow" w:hAnsi="Arial Narrow" w:cs="Times New Roman"/>
          <w:i/>
        </w:rPr>
        <w:t>leverage</w:t>
      </w:r>
      <w:r>
        <w:rPr>
          <w:rFonts w:ascii="Arial Narrow" w:hAnsi="Arial Narrow" w:cs="Times New Roman"/>
        </w:rPr>
        <w:t xml:space="preserve"> perusahaan </w:t>
      </w:r>
      <w:proofErr w:type="gramStart"/>
      <w:r>
        <w:rPr>
          <w:rFonts w:ascii="Arial Narrow" w:hAnsi="Arial Narrow" w:cs="Times New Roman"/>
        </w:rPr>
        <w:t>akan</w:t>
      </w:r>
      <w:proofErr w:type="gramEnd"/>
      <w:r>
        <w:rPr>
          <w:rFonts w:ascii="Arial Narrow" w:hAnsi="Arial Narrow" w:cs="Times New Roman"/>
        </w:rPr>
        <w:t xml:space="preserve"> menanggung beban bunga yang semakin besar maka laba kena pajak ikut berkurang.  </w:t>
      </w:r>
      <w:proofErr w:type="gramStart"/>
      <w:r>
        <w:rPr>
          <w:rFonts w:ascii="Arial Narrow" w:hAnsi="Arial Narrow" w:cs="Times New Roman"/>
        </w:rPr>
        <w:t>Laba kena pajak yang semakin rendah cenderung mengurangi tingkat agresivitas pajak.</w:t>
      </w:r>
      <w:proofErr w:type="gramEnd"/>
      <w:r>
        <w:rPr>
          <w:rFonts w:ascii="Arial Narrow" w:hAnsi="Arial Narrow" w:cs="Times New Roman"/>
        </w:rPr>
        <w:t xml:space="preserve"> </w:t>
      </w:r>
    </w:p>
    <w:p w:rsidR="006B2F05" w:rsidRDefault="006B2F05">
      <w:pPr>
        <w:widowControl w:val="0"/>
        <w:autoSpaceDE w:val="0"/>
        <w:autoSpaceDN w:val="0"/>
        <w:adjustRightInd w:val="0"/>
        <w:spacing w:after="0" w:line="240" w:lineRule="auto"/>
        <w:ind w:firstLine="426"/>
        <w:jc w:val="both"/>
        <w:rPr>
          <w:rFonts w:ascii="Arial Narrow" w:hAnsi="Arial Narrow" w:cs="Times New Roman"/>
        </w:rPr>
      </w:pPr>
    </w:p>
    <w:p w:rsidR="006B2F05" w:rsidRDefault="009420F2">
      <w:pPr>
        <w:widowControl w:val="0"/>
        <w:autoSpaceDE w:val="0"/>
        <w:autoSpaceDN w:val="0"/>
        <w:adjustRightInd w:val="0"/>
        <w:spacing w:after="0" w:line="240" w:lineRule="auto"/>
        <w:jc w:val="both"/>
        <w:rPr>
          <w:rFonts w:ascii="Arial Narrow" w:hAnsi="Arial Narrow" w:cs="Times New Roman"/>
          <w:b/>
          <w:color w:val="000000"/>
        </w:rPr>
      </w:pPr>
      <w:r>
        <w:rPr>
          <w:rFonts w:ascii="Arial Narrow" w:hAnsi="Arial Narrow" w:cs="Times New Roman"/>
          <w:b/>
          <w:color w:val="000000"/>
        </w:rPr>
        <w:t>Pengaruh Intensitas Persediaan terhadap Agresivitas Pajak</w:t>
      </w:r>
    </w:p>
    <w:p w:rsidR="006B2F05" w:rsidRDefault="009420F2">
      <w:pPr>
        <w:widowControl w:val="0"/>
        <w:autoSpaceDE w:val="0"/>
        <w:autoSpaceDN w:val="0"/>
        <w:adjustRightInd w:val="0"/>
        <w:spacing w:after="0" w:line="240" w:lineRule="auto"/>
        <w:ind w:firstLine="425"/>
        <w:jc w:val="both"/>
        <w:rPr>
          <w:rFonts w:ascii="Arial Narrow" w:hAnsi="Arial Narrow" w:cs="Times New Roman"/>
          <w:lang w:val="en-GB"/>
        </w:rPr>
      </w:pPr>
      <w:proofErr w:type="gramStart"/>
      <w:r>
        <w:rPr>
          <w:rFonts w:ascii="Arial Narrow" w:hAnsi="Arial Narrow" w:cs="Times New Roman"/>
          <w:color w:val="000000"/>
        </w:rPr>
        <w:t>Hasil analisis yang tersaji pada tabel 6 menjelaskan bahwa intensitas persediaan tidak berpengaruh terhadap agresivitas pajak.</w:t>
      </w:r>
      <w:proofErr w:type="gramEnd"/>
      <w:r>
        <w:rPr>
          <w:rFonts w:ascii="Arial Narrow" w:hAnsi="Arial Narrow" w:cs="Times New Roman"/>
          <w:color w:val="000000"/>
        </w:rPr>
        <w:t xml:space="preserve"> </w:t>
      </w:r>
      <w:proofErr w:type="gramStart"/>
      <w:r>
        <w:rPr>
          <w:rFonts w:ascii="Arial Narrow" w:hAnsi="Arial Narrow" w:cs="Times New Roman"/>
        </w:rPr>
        <w:t>Perusahaan yang terdaftar sebagai PKP wajib melaporkan SPT PPN, dalam SPT PPN memuat pembelian yang dilaporkan oleh perusahaan.</w:t>
      </w:r>
      <w:proofErr w:type="gramEnd"/>
      <w:r>
        <w:rPr>
          <w:rFonts w:ascii="Arial Narrow" w:hAnsi="Arial Narrow" w:cs="Times New Roman"/>
        </w:rPr>
        <w:t xml:space="preserve"> Pembelian yang dilaporkan dapat menggambarkan besar kecilnya intensitas persediaan, dengan kata lain data persedian perusahaan sudah terekam pada database Kantor Pajak. </w:t>
      </w:r>
      <w:proofErr w:type="gramStart"/>
      <w:r>
        <w:rPr>
          <w:rFonts w:ascii="Arial Narrow" w:hAnsi="Arial Narrow" w:cs="Times New Roman"/>
        </w:rPr>
        <w:t>Maka dari itu perusahaan enggan melakukan agresivitas pajak atas intensitas persedian.</w:t>
      </w:r>
      <w:proofErr w:type="gramEnd"/>
      <w:r>
        <w:rPr>
          <w:rFonts w:ascii="Arial Narrow" w:hAnsi="Arial Narrow" w:cs="Times New Roman"/>
        </w:rPr>
        <w:t xml:space="preserve"> </w:t>
      </w:r>
      <w:proofErr w:type="gramStart"/>
      <w:r>
        <w:rPr>
          <w:rFonts w:ascii="Arial Narrow" w:hAnsi="Arial Narrow" w:cs="Times New Roman"/>
        </w:rPr>
        <w:t xml:space="preserve">Sejalan dengan penelitian yang dilakukan </w:t>
      </w:r>
      <w:r>
        <w:rPr>
          <w:rFonts w:ascii="Arial Narrow" w:hAnsi="Arial Narrow"/>
        </w:rPr>
        <w:t xml:space="preserve">oleh Derashid &amp; Zhang </w:t>
      </w:r>
      <w:sdt>
        <w:sdtPr>
          <w:rPr>
            <w:rFonts w:ascii="Arial Narrow" w:hAnsi="Arial Narrow"/>
          </w:rPr>
          <w:id w:val="2070689354"/>
        </w:sdtPr>
        <w:sdtContent>
          <w:r w:rsidR="00E96A65">
            <w:rPr>
              <w:rFonts w:ascii="Arial Narrow" w:hAnsi="Arial Narrow"/>
            </w:rPr>
            <w:fldChar w:fldCharType="begin"/>
          </w:r>
          <w:r>
            <w:rPr>
              <w:rFonts w:ascii="Arial Narrow" w:hAnsi="Arial Narrow"/>
            </w:rPr>
            <w:instrText xml:space="preserve"> CITATION Che03 \n  \t  \l 1033  </w:instrText>
          </w:r>
          <w:r w:rsidR="00E96A65">
            <w:rPr>
              <w:rFonts w:ascii="Arial Narrow" w:hAnsi="Arial Narrow"/>
            </w:rPr>
            <w:fldChar w:fldCharType="separate"/>
          </w:r>
          <w:r>
            <w:rPr>
              <w:rFonts w:ascii="Arial Narrow" w:hAnsi="Arial Narrow"/>
            </w:rPr>
            <w:t>(2003)</w:t>
          </w:r>
          <w:r w:rsidR="00E96A65">
            <w:rPr>
              <w:rFonts w:ascii="Arial Narrow" w:hAnsi="Arial Narrow"/>
            </w:rPr>
            <w:fldChar w:fldCharType="end"/>
          </w:r>
        </w:sdtContent>
      </w:sdt>
      <w:r>
        <w:rPr>
          <w:rFonts w:ascii="Arial Narrow" w:hAnsi="Arial Narrow"/>
        </w:rPr>
        <w:t>.</w:t>
      </w:r>
      <w:proofErr w:type="gramEnd"/>
      <w:r>
        <w:rPr>
          <w:rFonts w:ascii="Arial Narrow" w:hAnsi="Arial Narrow"/>
        </w:rPr>
        <w:t xml:space="preserve"> Memperkuat hasil penelitian Noor, </w:t>
      </w:r>
      <w:r>
        <w:rPr>
          <w:rFonts w:ascii="Arial Narrow" w:hAnsi="Arial Narrow"/>
          <w:i/>
        </w:rPr>
        <w:t xml:space="preserve">et al </w:t>
      </w:r>
      <w:sdt>
        <w:sdtPr>
          <w:rPr>
            <w:rFonts w:ascii="Arial Narrow" w:hAnsi="Arial Narrow"/>
          </w:rPr>
          <w:id w:val="-1623370138"/>
        </w:sdtPr>
        <w:sdtContent>
          <w:r w:rsidR="00E96A65">
            <w:rPr>
              <w:rFonts w:ascii="Arial Narrow" w:hAnsi="Arial Narrow"/>
            </w:rPr>
            <w:fldChar w:fldCharType="begin"/>
          </w:r>
          <w:r>
            <w:rPr>
              <w:rFonts w:ascii="Arial Narrow" w:hAnsi="Arial Narrow"/>
            </w:rPr>
            <w:instrText xml:space="preserve">CITATION Placeholder4 \n  \t  \l 1033 </w:instrText>
          </w:r>
          <w:r w:rsidR="00E96A65">
            <w:rPr>
              <w:rFonts w:ascii="Arial Narrow" w:hAnsi="Arial Narrow"/>
            </w:rPr>
            <w:fldChar w:fldCharType="separate"/>
          </w:r>
          <w:r>
            <w:rPr>
              <w:rFonts w:ascii="Arial Narrow" w:hAnsi="Arial Narrow"/>
            </w:rPr>
            <w:t>(2010)</w:t>
          </w:r>
          <w:r w:rsidR="00E96A65">
            <w:rPr>
              <w:rFonts w:ascii="Arial Narrow" w:hAnsi="Arial Narrow"/>
            </w:rPr>
            <w:fldChar w:fldCharType="end"/>
          </w:r>
        </w:sdtContent>
      </w:sdt>
      <w:r>
        <w:rPr>
          <w:rFonts w:ascii="Arial Narrow" w:hAnsi="Arial Narrow"/>
        </w:rPr>
        <w:t xml:space="preserve"> dan Stamatopoulosa, </w:t>
      </w:r>
      <w:proofErr w:type="gramStart"/>
      <w:r>
        <w:rPr>
          <w:rFonts w:ascii="Arial Narrow" w:hAnsi="Arial Narrow"/>
          <w:i/>
        </w:rPr>
        <w:t>et</w:t>
      </w:r>
      <w:proofErr w:type="gramEnd"/>
      <w:r>
        <w:rPr>
          <w:rFonts w:ascii="Arial Narrow" w:hAnsi="Arial Narrow"/>
          <w:i/>
        </w:rPr>
        <w:t xml:space="preserve"> a l</w:t>
      </w:r>
      <w:sdt>
        <w:sdtPr>
          <w:rPr>
            <w:rFonts w:ascii="Arial Narrow" w:hAnsi="Arial Narrow" w:cs="Times New Roman"/>
            <w:lang w:val="en-GB"/>
          </w:rPr>
          <w:id w:val="-1748337291"/>
        </w:sdtPr>
        <w:sdtContent>
          <w:r w:rsidR="00E96A65">
            <w:rPr>
              <w:rFonts w:ascii="Arial Narrow" w:hAnsi="Arial Narrow" w:cs="Times New Roman"/>
              <w:lang w:val="en-GB"/>
            </w:rPr>
            <w:fldChar w:fldCharType="begin"/>
          </w:r>
          <w:r>
            <w:rPr>
              <w:rFonts w:ascii="Arial Narrow" w:hAnsi="Arial Narrow" w:cs="Times New Roman"/>
            </w:rPr>
            <w:instrText xml:space="preserve">CITATION Placeholder8 \n  \t  \l 1033 </w:instrText>
          </w:r>
          <w:r w:rsidR="00E96A65">
            <w:rPr>
              <w:rFonts w:ascii="Arial Narrow" w:hAnsi="Arial Narrow" w:cs="Times New Roman"/>
              <w:lang w:val="en-GB"/>
            </w:rPr>
            <w:fldChar w:fldCharType="separate"/>
          </w:r>
          <w:r>
            <w:rPr>
              <w:rFonts w:ascii="Arial Narrow" w:hAnsi="Arial Narrow" w:cs="Times New Roman"/>
            </w:rPr>
            <w:t xml:space="preserve"> (2019)</w:t>
          </w:r>
          <w:r w:rsidR="00E96A65">
            <w:rPr>
              <w:rFonts w:ascii="Arial Narrow" w:hAnsi="Arial Narrow" w:cs="Times New Roman"/>
              <w:lang w:val="en-GB"/>
            </w:rPr>
            <w:fldChar w:fldCharType="end"/>
          </w:r>
        </w:sdtContent>
      </w:sdt>
      <w:r>
        <w:rPr>
          <w:rFonts w:ascii="Arial Narrow" w:hAnsi="Arial Narrow" w:cs="Times New Roman"/>
          <w:lang w:val="en-GB"/>
        </w:rPr>
        <w:t>.</w:t>
      </w:r>
    </w:p>
    <w:p w:rsidR="006B2F05" w:rsidRDefault="006B2F05">
      <w:pPr>
        <w:widowControl w:val="0"/>
        <w:autoSpaceDE w:val="0"/>
        <w:autoSpaceDN w:val="0"/>
        <w:adjustRightInd w:val="0"/>
        <w:spacing w:after="0" w:line="240" w:lineRule="auto"/>
        <w:ind w:firstLine="425"/>
        <w:jc w:val="both"/>
        <w:rPr>
          <w:rFonts w:ascii="Arial Narrow" w:hAnsi="Arial Narrow" w:cs="Times New Roman"/>
          <w:lang w:val="en-GB"/>
        </w:rPr>
      </w:pPr>
    </w:p>
    <w:p w:rsidR="006B2F05" w:rsidRDefault="009420F2">
      <w:pPr>
        <w:widowControl w:val="0"/>
        <w:autoSpaceDE w:val="0"/>
        <w:autoSpaceDN w:val="0"/>
        <w:adjustRightInd w:val="0"/>
        <w:spacing w:after="0" w:line="240" w:lineRule="auto"/>
        <w:jc w:val="both"/>
        <w:rPr>
          <w:rFonts w:ascii="Arial Narrow" w:hAnsi="Arial Narrow" w:cs="Times New Roman"/>
          <w:b/>
          <w:color w:val="000000"/>
        </w:rPr>
      </w:pPr>
      <w:r>
        <w:rPr>
          <w:rFonts w:ascii="Arial Narrow" w:hAnsi="Arial Narrow" w:cs="Times New Roman"/>
          <w:b/>
          <w:color w:val="000000"/>
        </w:rPr>
        <w:t>Pengaruh Aset Tetap terhadap Agresivitas Pajak</w:t>
      </w:r>
    </w:p>
    <w:p w:rsidR="006B2F05" w:rsidRDefault="009420F2">
      <w:pPr>
        <w:widowControl w:val="0"/>
        <w:autoSpaceDE w:val="0"/>
        <w:autoSpaceDN w:val="0"/>
        <w:adjustRightInd w:val="0"/>
        <w:spacing w:after="0" w:line="240" w:lineRule="auto"/>
        <w:ind w:firstLine="426"/>
        <w:jc w:val="both"/>
        <w:rPr>
          <w:rFonts w:ascii="Arial Narrow" w:hAnsi="Arial Narrow" w:cs="Times New Roman"/>
        </w:rPr>
      </w:pPr>
      <w:proofErr w:type="gramStart"/>
      <w:r>
        <w:rPr>
          <w:rFonts w:ascii="Arial Narrow" w:hAnsi="Arial Narrow" w:cs="Times New Roman"/>
          <w:color w:val="000000"/>
        </w:rPr>
        <w:t>Hasil analisis yang tersaji pada tabel 6 menjelaskan bahwa intensitas aset tetap berpengaruh negatif terhadap agresivitas pajak.</w:t>
      </w:r>
      <w:proofErr w:type="gramEnd"/>
      <w:r>
        <w:rPr>
          <w:rFonts w:ascii="Arial Narrow" w:hAnsi="Arial Narrow" w:cs="Times New Roman"/>
          <w:color w:val="000000"/>
        </w:rPr>
        <w:t xml:space="preserve"> </w:t>
      </w:r>
      <w:proofErr w:type="gramStart"/>
      <w:r>
        <w:rPr>
          <w:rFonts w:ascii="Arial Narrow" w:hAnsi="Arial Narrow" w:cs="Times New Roman"/>
          <w:color w:val="000000"/>
        </w:rPr>
        <w:t>Beban depresiasi timbul karena adanya penyusutan aktiva tetap.</w:t>
      </w:r>
      <w:proofErr w:type="gramEnd"/>
      <w:r>
        <w:rPr>
          <w:rFonts w:ascii="Arial Narrow" w:hAnsi="Arial Narrow" w:cs="Times New Roman"/>
          <w:color w:val="000000"/>
        </w:rPr>
        <w:t xml:space="preserve"> </w:t>
      </w:r>
      <w:proofErr w:type="gramStart"/>
      <w:r>
        <w:rPr>
          <w:rFonts w:ascii="Arial Narrow" w:hAnsi="Arial Narrow" w:cs="Times New Roman"/>
        </w:rPr>
        <w:t>Hasil penelitian ini sejalan dengan h</w:t>
      </w:r>
      <w:r>
        <w:rPr>
          <w:rFonts w:ascii="Arial Narrow" w:hAnsi="Arial Narrow" w:cs="Times New Roman"/>
          <w:color w:val="000000"/>
        </w:rPr>
        <w:t xml:space="preserve">asil </w:t>
      </w:r>
      <w:r>
        <w:rPr>
          <w:rFonts w:ascii="Arial Narrow" w:hAnsi="Arial Narrow" w:cs="Times New Roman"/>
        </w:rPr>
        <w:t>penelitian Maskanah &amp; Islahuddin</w:t>
      </w:r>
      <w:sdt>
        <w:sdtPr>
          <w:rPr>
            <w:rFonts w:ascii="Arial Narrow" w:hAnsi="Arial Narrow"/>
            <w:lang w:val="en-GB"/>
          </w:rPr>
          <w:id w:val="-2093608522"/>
        </w:sdtPr>
        <w:sdtContent>
          <w:r w:rsidR="00E96A65">
            <w:rPr>
              <w:rFonts w:ascii="Arial Narrow" w:hAnsi="Arial Narrow" w:cs="Times New Roman"/>
              <w:lang w:val="en-GB"/>
            </w:rPr>
            <w:fldChar w:fldCharType="begin"/>
          </w:r>
          <w:r>
            <w:rPr>
              <w:rFonts w:ascii="Arial Narrow" w:hAnsi="Arial Narrow" w:cs="Times New Roman"/>
            </w:rPr>
            <w:instrText xml:space="preserve">CITATION Placeholder3 \n  \t  \l 1033 </w:instrText>
          </w:r>
          <w:r w:rsidR="00E96A65">
            <w:rPr>
              <w:rFonts w:ascii="Arial Narrow" w:hAnsi="Arial Narrow" w:cs="Times New Roman"/>
              <w:lang w:val="en-GB"/>
            </w:rPr>
            <w:fldChar w:fldCharType="separate"/>
          </w:r>
          <w:r>
            <w:rPr>
              <w:rFonts w:ascii="Arial Narrow" w:hAnsi="Arial Narrow" w:cs="Times New Roman"/>
            </w:rPr>
            <w:t xml:space="preserve"> (2019)</w:t>
          </w:r>
          <w:r w:rsidR="00E96A65">
            <w:rPr>
              <w:rFonts w:ascii="Arial Narrow" w:hAnsi="Arial Narrow" w:cs="Times New Roman"/>
              <w:lang w:val="en-GB"/>
            </w:rPr>
            <w:fldChar w:fldCharType="end"/>
          </w:r>
        </w:sdtContent>
      </w:sdt>
      <w:r>
        <w:rPr>
          <w:rFonts w:ascii="Arial Narrow" w:hAnsi="Arial Narrow" w:cs="Times New Roman"/>
          <w:lang w:val="en-GB"/>
        </w:rPr>
        <w:t xml:space="preserve"> dan</w:t>
      </w:r>
      <w:r>
        <w:rPr>
          <w:rFonts w:ascii="Arial Narrow" w:hAnsi="Arial Narrow" w:cs="Times New Roman"/>
        </w:rPr>
        <w:t xml:space="preserve"> Stamatopoulosa, </w:t>
      </w:r>
      <w:r>
        <w:rPr>
          <w:rFonts w:ascii="Arial Narrow" w:hAnsi="Arial Narrow" w:cs="Times New Roman"/>
          <w:i/>
        </w:rPr>
        <w:t>et al</w:t>
      </w:r>
      <w:sdt>
        <w:sdtPr>
          <w:rPr>
            <w:rFonts w:ascii="Arial Narrow" w:hAnsi="Arial Narrow"/>
          </w:rPr>
          <w:id w:val="-1353029200"/>
        </w:sdtPr>
        <w:sdtContent>
          <w:r w:rsidR="00E96A65">
            <w:rPr>
              <w:rFonts w:ascii="Arial Narrow" w:hAnsi="Arial Narrow" w:cs="Times New Roman"/>
            </w:rPr>
            <w:fldChar w:fldCharType="begin"/>
          </w:r>
          <w:r>
            <w:rPr>
              <w:rFonts w:ascii="Arial Narrow" w:hAnsi="Arial Narrow" w:cs="Times New Roman"/>
            </w:rPr>
            <w:instrText xml:space="preserve"> CITATION Ioa19 \n  \t  \l 1033  </w:instrText>
          </w:r>
          <w:r w:rsidR="00E96A65">
            <w:rPr>
              <w:rFonts w:ascii="Arial Narrow" w:hAnsi="Arial Narrow" w:cs="Times New Roman"/>
            </w:rPr>
            <w:fldChar w:fldCharType="separate"/>
          </w:r>
          <w:r>
            <w:rPr>
              <w:rFonts w:ascii="Arial Narrow" w:hAnsi="Arial Narrow" w:cs="Times New Roman"/>
            </w:rPr>
            <w:t xml:space="preserve"> (2019)</w:t>
          </w:r>
          <w:r w:rsidR="00E96A65">
            <w:rPr>
              <w:rFonts w:ascii="Arial Narrow" w:hAnsi="Arial Narrow" w:cs="Times New Roman"/>
            </w:rPr>
            <w:fldChar w:fldCharType="end"/>
          </w:r>
        </w:sdtContent>
      </w:sdt>
      <w:r>
        <w:rPr>
          <w:rFonts w:ascii="Arial Narrow" w:hAnsi="Arial Narrow"/>
        </w:rPr>
        <w:t>.</w:t>
      </w:r>
      <w:proofErr w:type="gramEnd"/>
      <w:r>
        <w:rPr>
          <w:rFonts w:ascii="Arial Narrow" w:hAnsi="Arial Narrow"/>
        </w:rPr>
        <w:t xml:space="preserve"> </w:t>
      </w:r>
      <w:r>
        <w:rPr>
          <w:rFonts w:ascii="Arial Narrow" w:hAnsi="Arial Narrow" w:cs="Times New Roman"/>
        </w:rPr>
        <w:t xml:space="preserve">Kepemilikan aset tetap perusahaan </w:t>
      </w:r>
      <w:proofErr w:type="gramStart"/>
      <w:r>
        <w:rPr>
          <w:rFonts w:ascii="Arial Narrow" w:hAnsi="Arial Narrow" w:cs="Times New Roman"/>
        </w:rPr>
        <w:t>yang  semakin</w:t>
      </w:r>
      <w:proofErr w:type="gramEnd"/>
      <w:r>
        <w:rPr>
          <w:rFonts w:ascii="Arial Narrow" w:hAnsi="Arial Narrow" w:cs="Times New Roman"/>
        </w:rPr>
        <w:t xml:space="preserve"> besar, akan diikuti dengan semakin besar beban depresiasi yang ditanggung perusahaan. Beban depresiasi mengurangi laba perusahaan, semakin tinggi beban deprsiasi maka laba perusaahaan </w:t>
      </w:r>
      <w:proofErr w:type="gramStart"/>
      <w:r>
        <w:rPr>
          <w:rFonts w:ascii="Arial Narrow" w:hAnsi="Arial Narrow" w:cs="Times New Roman"/>
        </w:rPr>
        <w:t>akan</w:t>
      </w:r>
      <w:proofErr w:type="gramEnd"/>
      <w:r>
        <w:rPr>
          <w:rFonts w:ascii="Arial Narrow" w:hAnsi="Arial Narrow" w:cs="Times New Roman"/>
        </w:rPr>
        <w:t xml:space="preserve"> semakin rendah, jadi beban pajak yang ditanggung perusahaan akan berkurang, sehingga rendah kemungkinan perusahan melakukan agresivitas pajak.</w:t>
      </w:r>
    </w:p>
    <w:p w:rsidR="006B2F05" w:rsidRDefault="006B2F05">
      <w:pPr>
        <w:widowControl w:val="0"/>
        <w:autoSpaceDE w:val="0"/>
        <w:autoSpaceDN w:val="0"/>
        <w:adjustRightInd w:val="0"/>
        <w:spacing w:after="0" w:line="240" w:lineRule="auto"/>
        <w:ind w:firstLine="426"/>
        <w:jc w:val="both"/>
        <w:rPr>
          <w:rFonts w:ascii="Arial Narrow" w:hAnsi="Arial Narrow" w:cs="Times New Roman"/>
        </w:rPr>
      </w:pPr>
    </w:p>
    <w:p w:rsidR="006B2F05" w:rsidRDefault="009420F2">
      <w:pPr>
        <w:widowControl w:val="0"/>
        <w:autoSpaceDE w:val="0"/>
        <w:autoSpaceDN w:val="0"/>
        <w:adjustRightInd w:val="0"/>
        <w:spacing w:after="0" w:line="240" w:lineRule="auto"/>
        <w:jc w:val="both"/>
        <w:rPr>
          <w:rFonts w:ascii="Arial Narrow" w:hAnsi="Arial Narrow" w:cs="Times New Roman"/>
          <w:b/>
        </w:rPr>
      </w:pPr>
      <w:r>
        <w:rPr>
          <w:rFonts w:ascii="Arial Narrow" w:hAnsi="Arial Narrow" w:cs="Times New Roman"/>
          <w:b/>
          <w:color w:val="000000"/>
        </w:rPr>
        <w:t>Pengaruh Ukuran terhadap Agresivitas Pajak</w:t>
      </w:r>
    </w:p>
    <w:p w:rsidR="006B2F05" w:rsidRDefault="009420F2">
      <w:pPr>
        <w:widowControl w:val="0"/>
        <w:autoSpaceDE w:val="0"/>
        <w:autoSpaceDN w:val="0"/>
        <w:adjustRightInd w:val="0"/>
        <w:spacing w:after="0" w:line="240" w:lineRule="auto"/>
        <w:ind w:firstLine="426"/>
        <w:jc w:val="both"/>
        <w:rPr>
          <w:rFonts w:ascii="Arial Narrow" w:hAnsi="Arial Narrow" w:cs="Times New Roman"/>
        </w:rPr>
      </w:pPr>
      <w:proofErr w:type="gramStart"/>
      <w:r>
        <w:rPr>
          <w:rFonts w:ascii="Arial Narrow" w:hAnsi="Arial Narrow" w:cs="Times New Roman"/>
          <w:color w:val="000000"/>
        </w:rPr>
        <w:t>Hasil analisis yang tersaji pada tabel 6 menjelaskan bahwa ukuran perusahaan berpengaruh negatif terhadap agresivitas pajak.</w:t>
      </w:r>
      <w:proofErr w:type="gramEnd"/>
      <w:r>
        <w:rPr>
          <w:rFonts w:ascii="Arial Narrow" w:hAnsi="Arial Narrow" w:cs="Times New Roman"/>
          <w:color w:val="000000"/>
        </w:rPr>
        <w:t xml:space="preserve"> </w:t>
      </w:r>
      <w:r>
        <w:rPr>
          <w:rFonts w:ascii="Arial Narrow" w:hAnsi="Arial Narrow" w:cs="Times New Roman"/>
        </w:rPr>
        <w:t xml:space="preserve">Semakin besarnya suatu perusahaan </w:t>
      </w:r>
      <w:proofErr w:type="gramStart"/>
      <w:r>
        <w:rPr>
          <w:rFonts w:ascii="Arial Narrow" w:hAnsi="Arial Narrow" w:cs="Times New Roman"/>
        </w:rPr>
        <w:t>akan</w:t>
      </w:r>
      <w:proofErr w:type="gramEnd"/>
      <w:r>
        <w:rPr>
          <w:rFonts w:ascii="Arial Narrow" w:hAnsi="Arial Narrow" w:cs="Times New Roman"/>
        </w:rPr>
        <w:t xml:space="preserve"> mendapat pengawasan lebih dari stakeholder yang terkait, perusahaan akan tunduk pada peraturan pemerintah. Pemerintah dalam hal ini Direktorat Jendral Pajak </w:t>
      </w:r>
      <w:proofErr w:type="gramStart"/>
      <w:r>
        <w:rPr>
          <w:rFonts w:ascii="Arial Narrow" w:hAnsi="Arial Narrow" w:cs="Times New Roman"/>
        </w:rPr>
        <w:t>akan</w:t>
      </w:r>
      <w:proofErr w:type="gramEnd"/>
      <w:r>
        <w:rPr>
          <w:rFonts w:ascii="Arial Narrow" w:hAnsi="Arial Narrow" w:cs="Times New Roman"/>
        </w:rPr>
        <w:t xml:space="preserve"> malakukan pengawan lebih terhadap perusahaan besar. Semakin tinggi tingkat pengawasan, perusahaan </w:t>
      </w:r>
      <w:proofErr w:type="gramStart"/>
      <w:r>
        <w:rPr>
          <w:rFonts w:ascii="Arial Narrow" w:hAnsi="Arial Narrow" w:cs="Times New Roman"/>
        </w:rPr>
        <w:t>akan</w:t>
      </w:r>
      <w:proofErr w:type="gramEnd"/>
      <w:r>
        <w:rPr>
          <w:rFonts w:ascii="Arial Narrow" w:hAnsi="Arial Narrow" w:cs="Times New Roman"/>
        </w:rPr>
        <w:t xml:space="preserve"> lebih hati-hati dalam melakukan perencanaan pajak, seringga semakin kecil kemungkinan praktek agresivitas pajak. Hasil penelitian ini mendukung penelitian Pratama </w:t>
      </w:r>
      <w:sdt>
        <w:sdtPr>
          <w:rPr>
            <w:rFonts w:ascii="Arial Narrow" w:hAnsi="Arial Narrow"/>
          </w:rPr>
          <w:id w:val="-977524429"/>
        </w:sdtPr>
        <w:sdtContent>
          <w:r w:rsidR="00E96A65">
            <w:rPr>
              <w:rFonts w:ascii="Arial Narrow" w:hAnsi="Arial Narrow" w:cs="Times New Roman"/>
            </w:rPr>
            <w:fldChar w:fldCharType="begin"/>
          </w:r>
          <w:r>
            <w:rPr>
              <w:rFonts w:ascii="Arial Narrow" w:hAnsi="Arial Narrow" w:cs="Times New Roman"/>
            </w:rPr>
            <w:instrText xml:space="preserve">CITATION Ari17 \n  \t  \l 1033 </w:instrText>
          </w:r>
          <w:r w:rsidR="00E96A65">
            <w:rPr>
              <w:rFonts w:ascii="Arial Narrow" w:hAnsi="Arial Narrow" w:cs="Times New Roman"/>
            </w:rPr>
            <w:fldChar w:fldCharType="separate"/>
          </w:r>
          <w:r>
            <w:rPr>
              <w:rFonts w:ascii="Arial Narrow" w:hAnsi="Arial Narrow" w:cs="Times New Roman"/>
            </w:rPr>
            <w:t>(2017)</w:t>
          </w:r>
          <w:r w:rsidR="00E96A65">
            <w:rPr>
              <w:rFonts w:ascii="Arial Narrow" w:hAnsi="Arial Narrow" w:cs="Times New Roman"/>
            </w:rPr>
            <w:fldChar w:fldCharType="end"/>
          </w:r>
        </w:sdtContent>
      </w:sdt>
      <w:r>
        <w:rPr>
          <w:rFonts w:ascii="Arial Narrow" w:hAnsi="Arial Narrow" w:cs="Times New Roman"/>
        </w:rPr>
        <w:t xml:space="preserve"> dan penelitian Ogbeide </w:t>
      </w:r>
      <w:sdt>
        <w:sdtPr>
          <w:rPr>
            <w:rFonts w:ascii="Arial Narrow" w:hAnsi="Arial Narrow"/>
          </w:rPr>
          <w:id w:val="-834223998"/>
        </w:sdtPr>
        <w:sdtContent>
          <w:r w:rsidR="00E96A65">
            <w:rPr>
              <w:rFonts w:ascii="Arial Narrow" w:hAnsi="Arial Narrow" w:cs="Times New Roman"/>
            </w:rPr>
            <w:fldChar w:fldCharType="begin"/>
          </w:r>
          <w:r>
            <w:rPr>
              <w:rFonts w:ascii="Arial Narrow" w:hAnsi="Arial Narrow" w:cs="Times New Roman"/>
            </w:rPr>
            <w:instrText xml:space="preserve"> CITATION Sun17 \n  \t  \l 1033  </w:instrText>
          </w:r>
          <w:r w:rsidR="00E96A65">
            <w:rPr>
              <w:rFonts w:ascii="Arial Narrow" w:hAnsi="Arial Narrow" w:cs="Times New Roman"/>
            </w:rPr>
            <w:fldChar w:fldCharType="separate"/>
          </w:r>
          <w:r>
            <w:rPr>
              <w:rFonts w:ascii="Arial Narrow" w:hAnsi="Arial Narrow" w:cs="Times New Roman"/>
            </w:rPr>
            <w:t>(2017)</w:t>
          </w:r>
          <w:r w:rsidR="00E96A65">
            <w:rPr>
              <w:rFonts w:ascii="Arial Narrow" w:hAnsi="Arial Narrow" w:cs="Times New Roman"/>
            </w:rPr>
            <w:fldChar w:fldCharType="end"/>
          </w:r>
        </w:sdtContent>
      </w:sdt>
      <w:r>
        <w:rPr>
          <w:rFonts w:ascii="Arial Narrow" w:hAnsi="Arial Narrow" w:cs="Times New Roman"/>
        </w:rPr>
        <w:t>, tetapi tidak sejalan</w:t>
      </w:r>
      <w:r>
        <w:rPr>
          <w:rFonts w:ascii="Arial Narrow" w:hAnsi="Arial Narrow" w:cs="Times New Roman"/>
          <w:color w:val="000000"/>
        </w:rPr>
        <w:t xml:space="preserve"> dengan hasil penelitian </w:t>
      </w:r>
      <w:r>
        <w:rPr>
          <w:rFonts w:ascii="Arial Narrow" w:hAnsi="Arial Narrow" w:cs="Times New Roman"/>
        </w:rPr>
        <w:t xml:space="preserve">Tiaras &amp; Wijaya </w:t>
      </w:r>
      <w:sdt>
        <w:sdtPr>
          <w:rPr>
            <w:rFonts w:ascii="Arial Narrow" w:hAnsi="Arial Narrow"/>
          </w:rPr>
          <w:id w:val="-1591922985"/>
        </w:sdtPr>
        <w:sdtContent>
          <w:r w:rsidR="00E96A65">
            <w:rPr>
              <w:rFonts w:ascii="Arial Narrow" w:hAnsi="Arial Narrow" w:cs="Times New Roman"/>
            </w:rPr>
            <w:fldChar w:fldCharType="begin"/>
          </w:r>
          <w:r>
            <w:rPr>
              <w:rFonts w:ascii="Arial Narrow" w:hAnsi="Arial Narrow" w:cs="Times New Roman"/>
            </w:rPr>
            <w:instrText xml:space="preserve"> CITATION Irv15 \n  \t  \l 1033  </w:instrText>
          </w:r>
          <w:r w:rsidR="00E96A65">
            <w:rPr>
              <w:rFonts w:ascii="Arial Narrow" w:hAnsi="Arial Narrow" w:cs="Times New Roman"/>
            </w:rPr>
            <w:fldChar w:fldCharType="separate"/>
          </w:r>
          <w:r>
            <w:rPr>
              <w:rFonts w:ascii="Arial Narrow" w:hAnsi="Arial Narrow" w:cs="Times New Roman"/>
            </w:rPr>
            <w:t>(2015)</w:t>
          </w:r>
          <w:r w:rsidR="00E96A65">
            <w:rPr>
              <w:rFonts w:ascii="Arial Narrow" w:hAnsi="Arial Narrow" w:cs="Times New Roman"/>
            </w:rPr>
            <w:fldChar w:fldCharType="end"/>
          </w:r>
        </w:sdtContent>
      </w:sdt>
      <w:r>
        <w:rPr>
          <w:rFonts w:ascii="Arial Narrow" w:hAnsi="Arial Narrow" w:cs="Times New Roman"/>
        </w:rPr>
        <w:t xml:space="preserve">, Yanti &amp; Hartono </w:t>
      </w:r>
      <w:sdt>
        <w:sdtPr>
          <w:rPr>
            <w:rFonts w:ascii="Arial Narrow" w:hAnsi="Arial Narrow"/>
          </w:rPr>
          <w:id w:val="794874978"/>
        </w:sdtPr>
        <w:sdtContent>
          <w:r w:rsidR="00E96A65">
            <w:rPr>
              <w:rFonts w:ascii="Arial Narrow" w:hAnsi="Arial Narrow" w:cs="Times New Roman"/>
            </w:rPr>
            <w:fldChar w:fldCharType="begin"/>
          </w:r>
          <w:r>
            <w:rPr>
              <w:rFonts w:ascii="Arial Narrow" w:hAnsi="Arial Narrow" w:cs="Times New Roman"/>
            </w:rPr>
            <w:instrText xml:space="preserve"> CITATION Lia19 \n  \t  \l 1033  </w:instrText>
          </w:r>
          <w:r w:rsidR="00E96A65">
            <w:rPr>
              <w:rFonts w:ascii="Arial Narrow" w:hAnsi="Arial Narrow" w:cs="Times New Roman"/>
            </w:rPr>
            <w:fldChar w:fldCharType="separate"/>
          </w:r>
          <w:r>
            <w:rPr>
              <w:rFonts w:ascii="Arial Narrow" w:hAnsi="Arial Narrow" w:cs="Times New Roman"/>
            </w:rPr>
            <w:t>(2019)</w:t>
          </w:r>
          <w:r w:rsidR="00E96A65">
            <w:rPr>
              <w:rFonts w:ascii="Arial Narrow" w:hAnsi="Arial Narrow" w:cs="Times New Roman"/>
            </w:rPr>
            <w:fldChar w:fldCharType="end"/>
          </w:r>
        </w:sdtContent>
      </w:sdt>
      <w:r>
        <w:rPr>
          <w:rFonts w:ascii="Arial Narrow" w:hAnsi="Arial Narrow" w:cs="Times New Roman"/>
        </w:rPr>
        <w:t>.</w:t>
      </w:r>
    </w:p>
    <w:p w:rsidR="006B2F05" w:rsidRDefault="006B2F05">
      <w:pPr>
        <w:widowControl w:val="0"/>
        <w:autoSpaceDE w:val="0"/>
        <w:autoSpaceDN w:val="0"/>
        <w:adjustRightInd w:val="0"/>
        <w:spacing w:after="0" w:line="240" w:lineRule="auto"/>
        <w:ind w:firstLine="426"/>
        <w:jc w:val="both"/>
        <w:rPr>
          <w:rFonts w:ascii="Arial Narrow" w:hAnsi="Arial Narrow" w:cs="Times New Roman"/>
        </w:rPr>
      </w:pPr>
    </w:p>
    <w:p w:rsidR="006B2F05" w:rsidRDefault="009420F2">
      <w:pPr>
        <w:widowControl w:val="0"/>
        <w:autoSpaceDE w:val="0"/>
        <w:autoSpaceDN w:val="0"/>
        <w:adjustRightInd w:val="0"/>
        <w:spacing w:after="0" w:line="240" w:lineRule="auto"/>
        <w:jc w:val="both"/>
        <w:rPr>
          <w:rFonts w:ascii="Arial Narrow" w:hAnsi="Arial Narrow" w:cs="Times New Roman"/>
          <w:b/>
        </w:rPr>
      </w:pPr>
      <w:r>
        <w:rPr>
          <w:rFonts w:ascii="Arial Narrow" w:hAnsi="Arial Narrow" w:cs="Times New Roman"/>
          <w:b/>
          <w:color w:val="000000"/>
        </w:rPr>
        <w:t>Pengaruh Komisaris Independen terhadap Agresivitas Pajak</w:t>
      </w:r>
    </w:p>
    <w:p w:rsidR="006B2F05" w:rsidRDefault="009420F2">
      <w:pPr>
        <w:widowControl w:val="0"/>
        <w:autoSpaceDE w:val="0"/>
        <w:autoSpaceDN w:val="0"/>
        <w:adjustRightInd w:val="0"/>
        <w:spacing w:after="0" w:line="240" w:lineRule="auto"/>
        <w:ind w:firstLine="426"/>
        <w:jc w:val="both"/>
        <w:rPr>
          <w:rFonts w:ascii="Arial Narrow" w:hAnsi="Arial Narrow" w:cs="Times New Roman"/>
        </w:rPr>
      </w:pPr>
      <w:proofErr w:type="gramStart"/>
      <w:r>
        <w:rPr>
          <w:rFonts w:ascii="Arial Narrow" w:hAnsi="Arial Narrow" w:cs="Times New Roman"/>
          <w:color w:val="000000"/>
        </w:rPr>
        <w:t>Hasil analisis yang tersaji pada tabel 6 menjelaskan bahwa komisaris independen berpengaruh negatif terhadap agresivitas pajak.</w:t>
      </w:r>
      <w:proofErr w:type="gramEnd"/>
      <w:r>
        <w:rPr>
          <w:rFonts w:ascii="Arial Narrow" w:hAnsi="Arial Narrow" w:cs="Times New Roman"/>
          <w:color w:val="000000"/>
        </w:rPr>
        <w:t xml:space="preserve"> </w:t>
      </w:r>
      <w:proofErr w:type="gramStart"/>
      <w:r>
        <w:rPr>
          <w:rFonts w:ascii="Arial Narrow" w:hAnsi="Arial Narrow" w:cs="Times New Roman"/>
          <w:color w:val="000000"/>
        </w:rPr>
        <w:t xml:space="preserve">Hasil ini mendukung penelitian sebelumnya yang dilakukan </w:t>
      </w:r>
      <w:r>
        <w:rPr>
          <w:rFonts w:ascii="Arial Narrow" w:hAnsi="Arial Narrow" w:cs="Times New Roman"/>
          <w:lang w:val="en-GB"/>
        </w:rPr>
        <w:t xml:space="preserve">oleh Suyanto &amp; Supramono </w:t>
      </w:r>
      <w:sdt>
        <w:sdtPr>
          <w:rPr>
            <w:rFonts w:ascii="Arial Narrow" w:hAnsi="Arial Narrow"/>
            <w:lang w:val="en-GB"/>
          </w:rPr>
          <w:id w:val="761348960"/>
        </w:sdtPr>
        <w:sdtContent>
          <w:r w:rsidR="00E96A65">
            <w:rPr>
              <w:rFonts w:ascii="Arial Narrow" w:hAnsi="Arial Narrow" w:cs="Times New Roman"/>
              <w:lang w:val="en-GB"/>
            </w:rPr>
            <w:fldChar w:fldCharType="begin"/>
          </w:r>
          <w:r>
            <w:rPr>
              <w:rFonts w:ascii="Arial Narrow" w:hAnsi="Arial Narrow" w:cs="Times New Roman"/>
            </w:rPr>
            <w:instrText xml:space="preserve">CITATION Kri12 \n  \t  \l 1033 </w:instrText>
          </w:r>
          <w:r w:rsidR="00E96A65">
            <w:rPr>
              <w:rFonts w:ascii="Arial Narrow" w:hAnsi="Arial Narrow" w:cs="Times New Roman"/>
              <w:lang w:val="en-GB"/>
            </w:rPr>
            <w:fldChar w:fldCharType="separate"/>
          </w:r>
          <w:r>
            <w:rPr>
              <w:rFonts w:ascii="Arial Narrow" w:hAnsi="Arial Narrow" w:cs="Times New Roman"/>
            </w:rPr>
            <w:t>(2012)</w:t>
          </w:r>
          <w:r w:rsidR="00E96A65">
            <w:rPr>
              <w:rFonts w:ascii="Arial Narrow" w:hAnsi="Arial Narrow" w:cs="Times New Roman"/>
              <w:lang w:val="en-GB"/>
            </w:rPr>
            <w:fldChar w:fldCharType="end"/>
          </w:r>
        </w:sdtContent>
      </w:sdt>
      <w:r>
        <w:rPr>
          <w:rFonts w:ascii="Arial Narrow" w:hAnsi="Arial Narrow" w:cs="Times New Roman"/>
          <w:lang w:val="en-GB"/>
        </w:rPr>
        <w:t xml:space="preserve"> dan Fadli, </w:t>
      </w:r>
      <w:r>
        <w:rPr>
          <w:rFonts w:ascii="Arial Narrow" w:hAnsi="Arial Narrow" w:cs="Times New Roman"/>
          <w:i/>
          <w:lang w:val="en-GB"/>
        </w:rPr>
        <w:t>et al</w:t>
      </w:r>
      <w:sdt>
        <w:sdtPr>
          <w:rPr>
            <w:rFonts w:ascii="Arial Narrow" w:hAnsi="Arial Narrow"/>
            <w:lang w:val="en-GB"/>
          </w:rPr>
          <w:id w:val="489067402"/>
        </w:sdtPr>
        <w:sdtContent>
          <w:r w:rsidR="00E96A65">
            <w:rPr>
              <w:rFonts w:ascii="Arial Narrow" w:hAnsi="Arial Narrow" w:cs="Times New Roman"/>
              <w:lang w:val="en-GB"/>
            </w:rPr>
            <w:fldChar w:fldCharType="begin"/>
          </w:r>
          <w:r>
            <w:rPr>
              <w:rFonts w:ascii="Arial Narrow" w:hAnsi="Arial Narrow" w:cs="Times New Roman"/>
            </w:rPr>
            <w:instrText xml:space="preserve"> CITATION Ima \n  \t  \l 1033  </w:instrText>
          </w:r>
          <w:r w:rsidR="00E96A65">
            <w:rPr>
              <w:rFonts w:ascii="Arial Narrow" w:hAnsi="Arial Narrow" w:cs="Times New Roman"/>
              <w:lang w:val="en-GB"/>
            </w:rPr>
            <w:fldChar w:fldCharType="separate"/>
          </w:r>
          <w:r>
            <w:rPr>
              <w:rFonts w:ascii="Arial Narrow" w:hAnsi="Arial Narrow" w:cs="Times New Roman"/>
            </w:rPr>
            <w:t xml:space="preserve"> (2016)</w:t>
          </w:r>
          <w:r w:rsidR="00E96A65">
            <w:rPr>
              <w:rFonts w:ascii="Arial Narrow" w:hAnsi="Arial Narrow" w:cs="Times New Roman"/>
              <w:lang w:val="en-GB"/>
            </w:rPr>
            <w:fldChar w:fldCharType="end"/>
          </w:r>
        </w:sdtContent>
      </w:sdt>
      <w:r>
        <w:rPr>
          <w:rFonts w:ascii="Arial Narrow" w:hAnsi="Arial Narrow" w:cs="Times New Roman"/>
          <w:lang w:val="en-GB"/>
        </w:rPr>
        <w:t>.</w:t>
      </w:r>
      <w:proofErr w:type="gramEnd"/>
      <w:r>
        <w:rPr>
          <w:rFonts w:ascii="Arial Narrow" w:hAnsi="Arial Narrow" w:cs="Times New Roman"/>
          <w:lang w:val="en-GB"/>
        </w:rPr>
        <w:t xml:space="preserve"> </w:t>
      </w:r>
      <w:proofErr w:type="gramStart"/>
      <w:r>
        <w:rPr>
          <w:rFonts w:ascii="Arial Narrow" w:hAnsi="Arial Narrow" w:cs="Times New Roman"/>
          <w:color w:val="000000"/>
        </w:rPr>
        <w:t>Tugas pokok komisaris independen adalah mengawasi jalannya operasi perusahaan tanpa memihak manajemen dan investor atau pemegang saham.</w:t>
      </w:r>
      <w:proofErr w:type="gramEnd"/>
      <w:r>
        <w:rPr>
          <w:rFonts w:ascii="Arial Narrow" w:hAnsi="Arial Narrow" w:cs="Times New Roman"/>
          <w:color w:val="000000"/>
        </w:rPr>
        <w:t xml:space="preserve"> </w:t>
      </w:r>
      <w:r>
        <w:rPr>
          <w:rFonts w:ascii="Arial Narrow" w:hAnsi="Arial Narrow" w:cs="Times New Roman"/>
        </w:rPr>
        <w:t xml:space="preserve">Semakin banyak komisaris independen dalam perusahaan </w:t>
      </w:r>
      <w:proofErr w:type="gramStart"/>
      <w:r>
        <w:rPr>
          <w:rFonts w:ascii="Arial Narrow" w:hAnsi="Arial Narrow" w:cs="Times New Roman"/>
        </w:rPr>
        <w:t>akan</w:t>
      </w:r>
      <w:proofErr w:type="gramEnd"/>
      <w:r>
        <w:rPr>
          <w:rFonts w:ascii="Arial Narrow" w:hAnsi="Arial Narrow" w:cs="Times New Roman"/>
        </w:rPr>
        <w:t xml:space="preserve"> tinggi tingkat pengawasan kepada manajemen atas tindakan kecurangan yang mungkin akan dilakukan. </w:t>
      </w:r>
      <w:proofErr w:type="gramStart"/>
      <w:r>
        <w:rPr>
          <w:rFonts w:ascii="Arial Narrow" w:hAnsi="Arial Narrow" w:cs="Times New Roman"/>
        </w:rPr>
        <w:t>Dengan pengawasan yang semakin ketat, perusahaan cenderung semakin rendah melakukan praktek agresivitas pajak.</w:t>
      </w:r>
      <w:proofErr w:type="gramEnd"/>
      <w:r>
        <w:rPr>
          <w:rFonts w:ascii="Arial Narrow" w:hAnsi="Arial Narrow" w:cs="Times New Roman"/>
        </w:rPr>
        <w:t xml:space="preserve"> </w:t>
      </w:r>
    </w:p>
    <w:p w:rsidR="006B2F05" w:rsidRDefault="006B2F05">
      <w:pPr>
        <w:widowControl w:val="0"/>
        <w:autoSpaceDE w:val="0"/>
        <w:autoSpaceDN w:val="0"/>
        <w:adjustRightInd w:val="0"/>
        <w:spacing w:after="0" w:line="240" w:lineRule="auto"/>
        <w:ind w:left="851" w:firstLine="426"/>
        <w:jc w:val="both"/>
        <w:rPr>
          <w:rFonts w:ascii="Arial Narrow" w:hAnsi="Arial Narrow" w:cs="Times New Roman"/>
          <w:color w:val="000000"/>
        </w:rPr>
      </w:pPr>
    </w:p>
    <w:p w:rsidR="006B2F05" w:rsidRDefault="009420F2">
      <w:pPr>
        <w:pStyle w:val="ListParagraph"/>
        <w:spacing w:after="0" w:line="240" w:lineRule="auto"/>
        <w:ind w:left="0"/>
        <w:rPr>
          <w:rFonts w:ascii="Arial Narrow" w:hAnsi="Arial Narrow" w:cs="Times New Roman"/>
          <w:b/>
          <w:color w:val="548DD4" w:themeColor="text2" w:themeTint="99"/>
        </w:rPr>
      </w:pPr>
      <w:r w:rsidRPr="004369D9">
        <w:rPr>
          <w:rFonts w:ascii="Arial Narrow" w:hAnsi="Arial Narrow" w:cs="Times New Roman"/>
          <w:b/>
          <w:color w:val="548DD4" w:themeColor="text2" w:themeTint="99"/>
        </w:rPr>
        <w:t>KESIMPULAN DAN SARAN</w:t>
      </w:r>
    </w:p>
    <w:p w:rsidR="004369D9" w:rsidRPr="004369D9" w:rsidRDefault="004369D9">
      <w:pPr>
        <w:pStyle w:val="ListParagraph"/>
        <w:spacing w:after="0" w:line="240" w:lineRule="auto"/>
        <w:ind w:left="0"/>
        <w:rPr>
          <w:rFonts w:ascii="Arial Narrow" w:hAnsi="Arial Narrow" w:cs="Times New Roman"/>
          <w:color w:val="548DD4" w:themeColor="text2" w:themeTint="99"/>
        </w:rPr>
      </w:pPr>
    </w:p>
    <w:p w:rsidR="006B2F05" w:rsidRDefault="009420F2">
      <w:pPr>
        <w:autoSpaceDE w:val="0"/>
        <w:autoSpaceDN w:val="0"/>
        <w:adjustRightInd w:val="0"/>
        <w:spacing w:after="0" w:line="240" w:lineRule="auto"/>
        <w:ind w:firstLine="426"/>
        <w:jc w:val="both"/>
        <w:rPr>
          <w:rFonts w:ascii="Arial Narrow" w:hAnsi="Arial Narrow" w:cs="Times New Roman"/>
        </w:rPr>
      </w:pPr>
      <w:proofErr w:type="gramStart"/>
      <w:r>
        <w:rPr>
          <w:rFonts w:ascii="Arial Narrow" w:hAnsi="Arial Narrow" w:cs="Times New Roman"/>
        </w:rPr>
        <w:t xml:space="preserve">Penelitian ini menguji pengaruh </w:t>
      </w:r>
      <w:r>
        <w:rPr>
          <w:rFonts w:ascii="Arial Narrow" w:hAnsi="Arial Narrow" w:cs="Times New Roman"/>
          <w:i/>
        </w:rPr>
        <w:t>leverage</w:t>
      </w:r>
      <w:r>
        <w:rPr>
          <w:rFonts w:ascii="Arial Narrow" w:hAnsi="Arial Narrow" w:cs="Times New Roman"/>
        </w:rPr>
        <w:t>, intensitas persediaan, intensitas asset tetap, ukuran perusahaan dan komisaris independen terhadap agresivitas pajak.</w:t>
      </w:r>
      <w:proofErr w:type="gramEnd"/>
      <w:r>
        <w:rPr>
          <w:rFonts w:ascii="Arial Narrow" w:hAnsi="Arial Narrow" w:cs="Times New Roman"/>
        </w:rPr>
        <w:t xml:space="preserve"> </w:t>
      </w:r>
      <w:proofErr w:type="gramStart"/>
      <w:r>
        <w:rPr>
          <w:rFonts w:ascii="Arial Narrow" w:hAnsi="Arial Narrow" w:cs="Times New Roman"/>
        </w:rPr>
        <w:t>Populasi dalam penelitian ini seluruh perusahaan industri barang konsumsi yang terdaftar di Bursa Efek Indonesia periode 2015-2018.</w:t>
      </w:r>
      <w:proofErr w:type="gramEnd"/>
      <w:r>
        <w:rPr>
          <w:rFonts w:ascii="Arial Narrow" w:hAnsi="Arial Narrow" w:cs="Times New Roman"/>
        </w:rPr>
        <w:t xml:space="preserve"> </w:t>
      </w:r>
      <w:proofErr w:type="gramStart"/>
      <w:r>
        <w:rPr>
          <w:rFonts w:ascii="Arial Narrow" w:hAnsi="Arial Narrow" w:cs="Times New Roman"/>
        </w:rPr>
        <w:t xml:space="preserve">Teknik dalam pengambilan sampel penelitian ini adalah </w:t>
      </w:r>
      <w:r>
        <w:rPr>
          <w:rFonts w:ascii="Arial Narrow" w:hAnsi="Arial Narrow" w:cs="Times New Roman"/>
          <w:i/>
        </w:rPr>
        <w:t>purposive sampling</w:t>
      </w:r>
      <w:r>
        <w:rPr>
          <w:rFonts w:ascii="Arial Narrow" w:hAnsi="Arial Narrow" w:cs="Times New Roman"/>
        </w:rPr>
        <w:t xml:space="preserve"> dengan kriteria-kriteria tertentu dan didapatkan 28 sampel.</w:t>
      </w:r>
      <w:proofErr w:type="gramEnd"/>
      <w:r>
        <w:rPr>
          <w:rFonts w:ascii="Arial Narrow" w:hAnsi="Arial Narrow" w:cs="Times New Roman"/>
        </w:rPr>
        <w:t xml:space="preserve"> Berdasarkan analisis data dan pembahasan hasil pengujian penelitian ini menunjukkan bahwa, </w:t>
      </w:r>
      <w:r>
        <w:rPr>
          <w:rFonts w:ascii="Arial Narrow" w:hAnsi="Arial Narrow" w:cs="Times New Roman"/>
          <w:i/>
        </w:rPr>
        <w:t xml:space="preserve">Leverage, </w:t>
      </w:r>
      <w:r>
        <w:rPr>
          <w:rFonts w:ascii="Arial Narrow" w:hAnsi="Arial Narrow" w:cs="Times New Roman"/>
        </w:rPr>
        <w:t xml:space="preserve">Intensitas Aset Tetap, Ukuran Perusahaan dan Komisaris Independen berpengaruh negatif terhadap agresivitas pajak. Sedangkan Intensitas Persediaan tidak berpengaruh terhadap agresivitas pajak </w:t>
      </w:r>
    </w:p>
    <w:p w:rsidR="006B2F05" w:rsidRDefault="009420F2">
      <w:pPr>
        <w:autoSpaceDE w:val="0"/>
        <w:autoSpaceDN w:val="0"/>
        <w:adjustRightInd w:val="0"/>
        <w:spacing w:after="0" w:line="240" w:lineRule="auto"/>
        <w:ind w:firstLine="426"/>
        <w:jc w:val="both"/>
        <w:rPr>
          <w:rFonts w:ascii="Arial Narrow" w:hAnsi="Arial Narrow" w:cs="Times New Roman"/>
        </w:rPr>
      </w:pPr>
      <w:r>
        <w:rPr>
          <w:rFonts w:ascii="Arial Narrow" w:hAnsi="Arial Narrow" w:cs="Times New Roman"/>
        </w:rPr>
        <w:t xml:space="preserve">Hasil penelitian ini mengindikasikan (1) isu agresivitas pajak merupakan hal yang umum terjadi baik dikalangan perusahaan besar maupun kecil, perusahaan </w:t>
      </w:r>
      <w:proofErr w:type="gramStart"/>
      <w:r>
        <w:rPr>
          <w:rFonts w:ascii="Arial Narrow" w:hAnsi="Arial Narrow" w:cs="Times New Roman"/>
        </w:rPr>
        <w:t>akan</w:t>
      </w:r>
      <w:proofErr w:type="gramEnd"/>
      <w:r>
        <w:rPr>
          <w:rFonts w:ascii="Arial Narrow" w:hAnsi="Arial Narrow" w:cs="Times New Roman"/>
        </w:rPr>
        <w:t xml:space="preserve"> berusaha meminimalisir beban pajak yang ditanggung. (2) Dasar terjadinya praktek agresivitas pajak berasal dari tinggi rendahnya laba perusahaan, karena laba menjadi dasar perhitungan beban pajak. (3) Perusahaan yang menaggung beban operasi ataupun beban diluar operasi perusahaan yang tinggi memiliki kemungkinan yang relatif rendah untuk melakukan praktek agresivitas pajak. (4) Faktor external juga dapat mempengaruhi tingkat agresivitas pajak, faktor external berperan melakukan pengawasan terhadap transparansi perusahaan.</w:t>
      </w:r>
    </w:p>
    <w:p w:rsidR="006B2F05" w:rsidRDefault="009420F2">
      <w:pPr>
        <w:autoSpaceDE w:val="0"/>
        <w:autoSpaceDN w:val="0"/>
        <w:adjustRightInd w:val="0"/>
        <w:spacing w:after="0" w:line="240" w:lineRule="auto"/>
        <w:ind w:firstLine="426"/>
        <w:jc w:val="both"/>
        <w:rPr>
          <w:rFonts w:ascii="Arial Narrow" w:hAnsi="Arial Narrow" w:cs="Times New Roman"/>
        </w:rPr>
      </w:pPr>
      <w:r>
        <w:rPr>
          <w:rFonts w:ascii="Arial Narrow" w:hAnsi="Arial Narrow" w:cs="Times New Roman"/>
        </w:rPr>
        <w:lastRenderedPageBreak/>
        <w:t xml:space="preserve">Diharapkan penelitian selanjutnya menambah variabel lain yang dimungkinkan mempengaruhi perusahaan untuk melakukan agresivitas pajak seperti </w:t>
      </w:r>
      <w:r>
        <w:rPr>
          <w:rFonts w:ascii="Arial Narrow" w:hAnsi="Arial Narrow" w:cs="Times New Roman"/>
          <w:i/>
        </w:rPr>
        <w:t>corporate social responsibility</w:t>
      </w:r>
      <w:r>
        <w:rPr>
          <w:rFonts w:ascii="Arial Narrow" w:hAnsi="Arial Narrow" w:cs="Times New Roman"/>
        </w:rPr>
        <w:t xml:space="preserve"> (CSR), profitabilitas, </w:t>
      </w:r>
      <w:proofErr w:type="gramStart"/>
      <w:r>
        <w:rPr>
          <w:rFonts w:ascii="Arial Narrow" w:hAnsi="Arial Narrow" w:cs="Times New Roman"/>
        </w:rPr>
        <w:t>dan</w:t>
      </w:r>
      <w:proofErr w:type="gramEnd"/>
      <w:r>
        <w:rPr>
          <w:rFonts w:ascii="Arial Narrow" w:hAnsi="Arial Narrow" w:cs="Times New Roman"/>
        </w:rPr>
        <w:t xml:space="preserve"> komite audit. </w:t>
      </w:r>
      <w:proofErr w:type="gramStart"/>
      <w:r>
        <w:rPr>
          <w:rFonts w:ascii="Arial Narrow" w:hAnsi="Arial Narrow" w:cs="Times New Roman"/>
        </w:rPr>
        <w:t>Serta memperluas penelitian dengan meneliti perusahaan diluar sektor industri barang konsumsi dan memperpajang periode penelitian.</w:t>
      </w:r>
      <w:proofErr w:type="gramEnd"/>
    </w:p>
    <w:p w:rsidR="006B2F05" w:rsidRDefault="006B2F05">
      <w:pPr>
        <w:widowControl w:val="0"/>
        <w:autoSpaceDE w:val="0"/>
        <w:autoSpaceDN w:val="0"/>
        <w:adjustRightInd w:val="0"/>
        <w:spacing w:after="0" w:line="240" w:lineRule="auto"/>
        <w:jc w:val="both"/>
        <w:rPr>
          <w:rFonts w:ascii="Arial Narrow" w:hAnsi="Arial Narrow" w:cs="Times New Roman"/>
          <w:color w:val="000000" w:themeColor="text1"/>
          <w:sz w:val="24"/>
          <w:szCs w:val="24"/>
        </w:rPr>
      </w:pPr>
    </w:p>
    <w:sdt>
      <w:sdtPr>
        <w:rPr>
          <w:rFonts w:ascii="Arial Narrow" w:eastAsiaTheme="minorHAnsi" w:hAnsi="Arial Narrow" w:cstheme="minorBidi"/>
          <w:b w:val="0"/>
          <w:bCs w:val="0"/>
          <w:color w:val="auto"/>
          <w:sz w:val="22"/>
          <w:szCs w:val="22"/>
          <w:lang w:bidi="ar-SA"/>
        </w:rPr>
        <w:id w:val="39322471"/>
        <w:docPartObj>
          <w:docPartGallery w:val="AutoText"/>
        </w:docPartObj>
      </w:sdtPr>
      <w:sdtEndPr>
        <w:rPr>
          <w:sz w:val="20"/>
          <w:szCs w:val="20"/>
        </w:rPr>
      </w:sdtEndPr>
      <w:sdtContent>
        <w:p w:rsidR="0025247B" w:rsidRDefault="0025247B">
          <w:pPr>
            <w:pStyle w:val="Heading1"/>
            <w:spacing w:before="0" w:line="240" w:lineRule="auto"/>
            <w:jc w:val="center"/>
            <w:rPr>
              <w:rFonts w:ascii="Arial Narrow" w:eastAsiaTheme="minorHAnsi" w:hAnsi="Arial Narrow" w:cstheme="minorBidi"/>
              <w:b w:val="0"/>
              <w:bCs w:val="0"/>
              <w:color w:val="auto"/>
              <w:sz w:val="22"/>
              <w:szCs w:val="22"/>
              <w:lang w:bidi="ar-SA"/>
            </w:rPr>
          </w:pPr>
        </w:p>
        <w:p w:rsidR="0025247B" w:rsidRDefault="009420F2" w:rsidP="009326C9">
          <w:pPr>
            <w:pStyle w:val="Heading1"/>
            <w:spacing w:before="0" w:line="240" w:lineRule="auto"/>
            <w:rPr>
              <w:rFonts w:ascii="Arial Narrow" w:hAnsi="Arial Narrow"/>
              <w:color w:val="548DD4" w:themeColor="text2" w:themeTint="99"/>
              <w:sz w:val="22"/>
              <w:szCs w:val="22"/>
            </w:rPr>
          </w:pPr>
          <w:r w:rsidRPr="004369D9">
            <w:rPr>
              <w:rFonts w:ascii="Arial Narrow" w:hAnsi="Arial Narrow"/>
              <w:color w:val="548DD4" w:themeColor="text2" w:themeTint="99"/>
              <w:sz w:val="22"/>
              <w:szCs w:val="22"/>
            </w:rPr>
            <w:t>DAFTAR PUSTAKA</w:t>
          </w:r>
        </w:p>
        <w:p w:rsidR="000407BE" w:rsidRPr="000407BE" w:rsidRDefault="000407BE" w:rsidP="000407BE">
          <w:pPr>
            <w:rPr>
              <w:sz w:val="6"/>
              <w:lang w:bidi="en-US"/>
            </w:rPr>
          </w:pPr>
        </w:p>
        <w:sdt>
          <w:sdtPr>
            <w:rPr>
              <w:rFonts w:ascii="Arial Narrow" w:hAnsi="Arial Narrow"/>
              <w:sz w:val="20"/>
              <w:szCs w:val="20"/>
            </w:rPr>
            <w:id w:val="111145805"/>
          </w:sdtPr>
          <w:sdtContent>
            <w:p w:rsidR="006B2F05" w:rsidRDefault="00E96A65"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rPr>
                <w:fldChar w:fldCharType="begin"/>
              </w:r>
              <w:r w:rsidR="009420F2" w:rsidRPr="0025247B">
                <w:rPr>
                  <w:rFonts w:ascii="Arial Narrow" w:hAnsi="Arial Narrow" w:cs="Times New Roman"/>
                  <w:sz w:val="20"/>
                  <w:szCs w:val="20"/>
                </w:rPr>
                <w:instrText xml:space="preserve"> BIBLIOGRAPHY </w:instrText>
              </w:r>
              <w:r>
                <w:rPr>
                  <w:rFonts w:ascii="Arial Narrow" w:hAnsi="Arial Narrow" w:cs="Times New Roman"/>
                  <w:sz w:val="20"/>
                  <w:szCs w:val="20"/>
                </w:rPr>
                <w:fldChar w:fldCharType="separate"/>
              </w:r>
              <w:r w:rsidR="009420F2">
                <w:rPr>
                  <w:rFonts w:ascii="Arial Narrow" w:hAnsi="Arial Narrow" w:cs="Times New Roman"/>
                  <w:sz w:val="20"/>
                  <w:szCs w:val="20"/>
                  <w:lang w:val="id-ID"/>
                </w:rPr>
                <w:t xml:space="preserve">Adisamartha, I. B., &amp; Noviari, N. (2015). Pengaruh Likuiditas, Leverage, Intensitas Persediaan Dan Intensitas Aset Tetap Pada Tingkat Agresivitas Wajib Pajak Badan. </w:t>
              </w:r>
              <w:r w:rsidR="009420F2">
                <w:rPr>
                  <w:rFonts w:ascii="Arial Narrow" w:hAnsi="Arial Narrow" w:cs="Times New Roman"/>
                  <w:i/>
                  <w:iCs/>
                  <w:sz w:val="20"/>
                  <w:szCs w:val="20"/>
                  <w:lang w:val="id-ID"/>
                </w:rPr>
                <w:t>E-Jurnal Akuntansi Universitas UdayanaVol.13.3</w:t>
              </w:r>
              <w:r w:rsidR="009420F2">
                <w:rPr>
                  <w:rFonts w:ascii="Arial Narrow" w:hAnsi="Arial Narrow" w:cs="Times New Roman"/>
                  <w:sz w:val="20"/>
                  <w:szCs w:val="20"/>
                  <w:lang w:val="id-ID"/>
                </w:rPr>
                <w:t xml:space="preserve"> , 973-1000.</w:t>
              </w:r>
            </w:p>
            <w:p w:rsidR="006B2F05" w:rsidRDefault="009420F2" w:rsidP="0025247B">
              <w:pPr>
                <w:pStyle w:val="Bibliography1"/>
                <w:spacing w:after="0" w:line="240" w:lineRule="auto"/>
                <w:ind w:left="567" w:hanging="567"/>
                <w:jc w:val="both"/>
                <w:rPr>
                  <w:rFonts w:ascii="Arial Narrow" w:hAnsi="Arial Narrow" w:cs="Times New Roman"/>
                  <w:sz w:val="20"/>
                  <w:szCs w:val="20"/>
                </w:rPr>
              </w:pPr>
              <w:r>
                <w:rPr>
                  <w:rFonts w:ascii="Arial Narrow" w:hAnsi="Arial Narrow" w:cs="Times New Roman"/>
                  <w:sz w:val="20"/>
                  <w:szCs w:val="20"/>
                </w:rPr>
                <w:t xml:space="preserve">Ardyansah, D., &amp; Zulaikha. (2014). Pengaruh Size, Leverage, Profitability,Capital Intensity Ratio Dan Komisaris Independen Terhadap Effective Tax Rate (Etr). </w:t>
              </w:r>
              <w:r>
                <w:rPr>
                  <w:rFonts w:ascii="Arial Narrow" w:hAnsi="Arial Narrow" w:cs="Times New Roman"/>
                  <w:i/>
                  <w:iCs/>
                  <w:sz w:val="20"/>
                  <w:szCs w:val="20"/>
                </w:rPr>
                <w:t>Fakultas Ekonomika dan Bisnis Universitas Diponegoro; Vol.1,No.2</w:t>
              </w:r>
              <w:r>
                <w:rPr>
                  <w:rFonts w:ascii="Arial Narrow" w:hAnsi="Arial Narrow" w:cs="Times New Roman"/>
                  <w:sz w:val="20"/>
                  <w:szCs w:val="20"/>
                </w:rPr>
                <w:t xml:space="preserve"> , 1-9.</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Fadli, I., Ratnawati, V., &amp; Kurnia, P. (2016). Pengaruh Likuiditas, Leverage, Komisaris Independen, Manajemen Laba,Dan Kepemilikan Institusional Terhadap Agresivitas Pajak Perusahaan. </w:t>
              </w:r>
              <w:r>
                <w:rPr>
                  <w:rFonts w:ascii="Arial Narrow" w:hAnsi="Arial Narrow" w:cs="Times New Roman"/>
                  <w:i/>
                  <w:iCs/>
                  <w:sz w:val="20"/>
                  <w:szCs w:val="20"/>
                  <w:lang w:val="id-ID"/>
                </w:rPr>
                <w:t>JOM Fekom, Vol,3 No.1</w:t>
              </w:r>
              <w:r>
                <w:rPr>
                  <w:rFonts w:ascii="Arial Narrow" w:hAnsi="Arial Narrow" w:cs="Times New Roman"/>
                  <w:sz w:val="20"/>
                  <w:szCs w:val="20"/>
                  <w:lang w:val="id-ID"/>
                </w:rPr>
                <w:t xml:space="preserve"> , 1205-1219.</w:t>
              </w:r>
            </w:p>
            <w:p w:rsidR="006B2F05" w:rsidRDefault="009420F2" w:rsidP="0025247B">
              <w:pPr>
                <w:pStyle w:val="Bibliography1"/>
                <w:spacing w:after="0" w:line="240" w:lineRule="auto"/>
                <w:ind w:left="567" w:hanging="567"/>
                <w:jc w:val="both"/>
                <w:rPr>
                  <w:rFonts w:ascii="Arial Narrow" w:hAnsi="Arial Narrow" w:cs="Times New Roman"/>
                  <w:sz w:val="20"/>
                  <w:szCs w:val="20"/>
                </w:rPr>
              </w:pPr>
              <w:r>
                <w:rPr>
                  <w:rFonts w:ascii="Arial Narrow" w:hAnsi="Arial Narrow" w:cs="Times New Roman"/>
                  <w:sz w:val="20"/>
                  <w:szCs w:val="20"/>
                </w:rPr>
                <w:t xml:space="preserve">Frank, M. M., Lynch, L. J., &amp; Rego, S. O. (2009). ax Reporting Aggressiveness and Its Relation to Aggressive Financial Reporting. </w:t>
              </w:r>
              <w:r>
                <w:rPr>
                  <w:rFonts w:ascii="Arial Narrow" w:hAnsi="Arial Narrow" w:cs="Times New Roman"/>
                  <w:i/>
                  <w:iCs/>
                  <w:sz w:val="20"/>
                  <w:szCs w:val="20"/>
                </w:rPr>
                <w:t>The Accounting Review, vol. 84</w:t>
              </w:r>
              <w:r>
                <w:rPr>
                  <w:rFonts w:ascii="Arial Narrow" w:hAnsi="Arial Narrow" w:cs="Times New Roman"/>
                  <w:sz w:val="20"/>
                  <w:szCs w:val="20"/>
                </w:rPr>
                <w:t xml:space="preserve"> , 467-496.</w:t>
              </w:r>
            </w:p>
            <w:p w:rsidR="006B2F05" w:rsidRDefault="009420F2" w:rsidP="0025247B">
              <w:pPr>
                <w:pStyle w:val="Bibliography1"/>
                <w:spacing w:after="0" w:line="240" w:lineRule="auto"/>
                <w:ind w:left="567" w:hanging="567"/>
                <w:jc w:val="both"/>
                <w:rPr>
                  <w:rFonts w:ascii="Arial Narrow" w:hAnsi="Arial Narrow" w:cs="Times New Roman"/>
                  <w:sz w:val="20"/>
                  <w:szCs w:val="20"/>
                </w:rPr>
              </w:pPr>
              <w:r>
                <w:rPr>
                  <w:rFonts w:ascii="Arial Narrow" w:hAnsi="Arial Narrow" w:cs="Times New Roman"/>
                  <w:sz w:val="20"/>
                  <w:szCs w:val="20"/>
                </w:rPr>
                <w:t xml:space="preserve">Ghozali, I. (2011). </w:t>
              </w:r>
              <w:r>
                <w:rPr>
                  <w:rFonts w:ascii="Arial Narrow" w:hAnsi="Arial Narrow" w:cs="Times New Roman"/>
                  <w:i/>
                  <w:iCs/>
                  <w:sz w:val="20"/>
                  <w:szCs w:val="20"/>
                </w:rPr>
                <w:t>Aplikasi Analisis Multivariate Dengan Program IBM SPSS 19 Edisi Kelima.</w:t>
              </w:r>
              <w:r>
                <w:rPr>
                  <w:rFonts w:ascii="Arial Narrow" w:hAnsi="Arial Narrow" w:cs="Times New Roman"/>
                  <w:sz w:val="20"/>
                  <w:szCs w:val="20"/>
                </w:rPr>
                <w:t xml:space="preserve"> Semarang: Universitas Diponegoro.</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Maskanah, &amp; Islahuddin. (2019). The Influence of Leverage, Density of Fixed Assets and Independent Commissioners on Effective Companies Tax Rate in Indonesia. </w:t>
              </w:r>
              <w:r>
                <w:rPr>
                  <w:rFonts w:ascii="Arial Narrow" w:hAnsi="Arial Narrow" w:cs="Times New Roman"/>
                  <w:i/>
                  <w:iCs/>
                  <w:sz w:val="20"/>
                  <w:szCs w:val="20"/>
                  <w:lang w:val="id-ID"/>
                </w:rPr>
                <w:t>Journal of Accounting, Finance and Auditing Studies</w:t>
              </w:r>
              <w:r>
                <w:rPr>
                  <w:rFonts w:ascii="Arial Narrow" w:hAnsi="Arial Narrow" w:cs="Times New Roman"/>
                  <w:sz w:val="20"/>
                  <w:szCs w:val="20"/>
                  <w:lang w:val="id-ID"/>
                </w:rPr>
                <w:t xml:space="preserve"> , 24-37.</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Noor, R. M., Fadzillah, N. S., &amp; Mastuki, N. (2010). Corporate Tax Planning: A Study On Corporate Effective Tax Rates of Malaysian Listed Companies. </w:t>
              </w:r>
              <w:r>
                <w:rPr>
                  <w:rFonts w:ascii="Arial Narrow" w:hAnsi="Arial Narrow" w:cs="Times New Roman"/>
                  <w:i/>
                  <w:iCs/>
                  <w:sz w:val="20"/>
                  <w:szCs w:val="20"/>
                  <w:lang w:val="id-ID"/>
                </w:rPr>
                <w:t>International Journal of Trade, Economics and Finance, Vol. 1, No. 2</w:t>
              </w:r>
              <w:r>
                <w:rPr>
                  <w:rFonts w:ascii="Arial Narrow" w:hAnsi="Arial Narrow" w:cs="Times New Roman"/>
                  <w:sz w:val="20"/>
                  <w:szCs w:val="20"/>
                  <w:lang w:val="id-ID"/>
                </w:rPr>
                <w:t xml:space="preserve"> .</w:t>
              </w:r>
            </w:p>
            <w:p w:rsidR="006B2F05" w:rsidRDefault="009420F2" w:rsidP="0025247B">
              <w:pPr>
                <w:pStyle w:val="Bibliography1"/>
                <w:spacing w:after="0" w:line="240" w:lineRule="auto"/>
                <w:ind w:left="567" w:hanging="567"/>
                <w:jc w:val="both"/>
                <w:rPr>
                  <w:rFonts w:ascii="Arial Narrow" w:hAnsi="Arial Narrow" w:cs="Times New Roman"/>
                  <w:sz w:val="20"/>
                  <w:szCs w:val="20"/>
                </w:rPr>
              </w:pPr>
              <w:r>
                <w:rPr>
                  <w:rFonts w:ascii="Arial Narrow" w:hAnsi="Arial Narrow" w:cs="Times New Roman"/>
                  <w:sz w:val="20"/>
                  <w:szCs w:val="20"/>
                </w:rPr>
                <w:t xml:space="preserve">Nugraha, N. B., &amp; Meiranto, W. (2015). Pengaruh Corporate Social Responsibility, Ukuran Perusahaan,Profitabilitas, Leverage Dan Capital Intensity Terhadap Agresivitas Pajak (Studi Empiris pada Perusahaan Non Keuangan yang Terdaftar di Bursa Efek Indonesia 2012-2013). </w:t>
              </w:r>
              <w:r>
                <w:rPr>
                  <w:rFonts w:ascii="Arial Narrow" w:hAnsi="Arial Narrow" w:cs="Times New Roman"/>
                  <w:i/>
                  <w:iCs/>
                  <w:sz w:val="20"/>
                  <w:szCs w:val="20"/>
                </w:rPr>
                <w:t>http://ejournal-s1.undip.ac.id/index.php/accounting; Vol.4,No.4</w:t>
              </w:r>
              <w:r>
                <w:rPr>
                  <w:rFonts w:ascii="Arial Narrow" w:hAnsi="Arial Narrow" w:cs="Times New Roman"/>
                  <w:sz w:val="20"/>
                  <w:szCs w:val="20"/>
                </w:rPr>
                <w:t xml:space="preserve"> , 1-14.</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Nurlaela, S., Mursito, B., Kustiyah, E., Istiqomah, &amp; Hartono, S. (2019). Asset Turnover, Capital Structure and Financial Performance Consumption Industry Company in Indonesia Stock Exchange. </w:t>
              </w:r>
              <w:r>
                <w:rPr>
                  <w:rFonts w:ascii="Arial Narrow" w:hAnsi="Arial Narrow" w:cs="Times New Roman"/>
                  <w:i/>
                  <w:iCs/>
                  <w:sz w:val="20"/>
                  <w:szCs w:val="20"/>
                  <w:lang w:val="id-ID"/>
                </w:rPr>
                <w:t>International Journal of Economics and Financial Issues, DOI: https://doi.org/10.32479/ijefi.8185</w:t>
              </w:r>
              <w:r>
                <w:rPr>
                  <w:rFonts w:ascii="Arial Narrow" w:hAnsi="Arial Narrow" w:cs="Times New Roman"/>
                  <w:sz w:val="20"/>
                  <w:szCs w:val="20"/>
                  <w:lang w:val="id-ID"/>
                </w:rPr>
                <w:t xml:space="preserve"> , 297-301.</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Ogbeide, S. O. (2017). Firm Characteristics and Tax Aggressiveness of Listed Firms in Nigeria: Empirical Evidence. </w:t>
              </w:r>
              <w:r>
                <w:rPr>
                  <w:rFonts w:ascii="Arial Narrow" w:hAnsi="Arial Narrow" w:cs="Times New Roman"/>
                  <w:i/>
                  <w:iCs/>
                  <w:sz w:val="20"/>
                  <w:szCs w:val="20"/>
                  <w:lang w:val="id-ID"/>
                </w:rPr>
                <w:t>International Journal of Academic Research in Public Policy and Governance 2017, Vol. 4, No. , ISSN 2312-4040</w:t>
              </w:r>
              <w:r>
                <w:rPr>
                  <w:rFonts w:ascii="Arial Narrow" w:hAnsi="Arial Narrow" w:cs="Times New Roman"/>
                  <w:sz w:val="20"/>
                  <w:szCs w:val="20"/>
                  <w:lang w:val="id-ID"/>
                </w:rPr>
                <w:t xml:space="preserve"> , 556-569.</w:t>
              </w:r>
            </w:p>
            <w:p w:rsidR="006B2F05" w:rsidRDefault="009420F2" w:rsidP="0025247B">
              <w:pPr>
                <w:pStyle w:val="Bibliography1"/>
                <w:spacing w:after="0" w:line="240" w:lineRule="auto"/>
                <w:ind w:left="567" w:hanging="567"/>
                <w:jc w:val="both"/>
                <w:rPr>
                  <w:rFonts w:ascii="Arial Narrow" w:hAnsi="Arial Narrow" w:cs="Times New Roman"/>
                  <w:sz w:val="20"/>
                  <w:szCs w:val="20"/>
                </w:rPr>
              </w:pPr>
              <w:r>
                <w:rPr>
                  <w:rFonts w:ascii="Arial Narrow" w:hAnsi="Arial Narrow" w:cs="Times New Roman"/>
                  <w:sz w:val="20"/>
                  <w:szCs w:val="20"/>
                </w:rPr>
                <w:t xml:space="preserve">Pratama, A. (2017). Company Characteristics, Corporate Governance and Aggressive Tax Avoidance Practice: A Study of Indonesian Companies . </w:t>
              </w:r>
              <w:r>
                <w:rPr>
                  <w:rFonts w:ascii="Arial Narrow" w:hAnsi="Arial Narrow" w:cs="Times New Roman"/>
                  <w:i/>
                  <w:iCs/>
                  <w:sz w:val="20"/>
                  <w:szCs w:val="20"/>
                </w:rPr>
                <w:t>Review of Integrative Business and Economics Research, Vol. 6, Issue 4</w:t>
              </w:r>
              <w:r>
                <w:rPr>
                  <w:rFonts w:ascii="Arial Narrow" w:hAnsi="Arial Narrow" w:cs="Times New Roman"/>
                  <w:sz w:val="20"/>
                  <w:szCs w:val="20"/>
                </w:rPr>
                <w:t xml:space="preserve"> , 70-81.</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Puspita, E. R., Nurlaela, S., &amp; Masitoh, E. (2018). Pengaruh Size, Debts, Intangible Assets, Profitability, Multinationality Dan Sales Growth Terhadap Tax Avoidance . </w:t>
              </w:r>
              <w:r>
                <w:rPr>
                  <w:rFonts w:ascii="Arial Narrow" w:hAnsi="Arial Narrow" w:cs="Times New Roman"/>
                  <w:i/>
                  <w:iCs/>
                  <w:sz w:val="20"/>
                  <w:szCs w:val="20"/>
                  <w:lang w:val="id-ID"/>
                </w:rPr>
                <w:t>Manajemen, Akuntansi dan Perbankkan</w:t>
              </w:r>
              <w:r>
                <w:rPr>
                  <w:rFonts w:ascii="Arial Narrow" w:hAnsi="Arial Narrow" w:cs="Times New Roman"/>
                  <w:sz w:val="20"/>
                  <w:szCs w:val="20"/>
                  <w:lang w:val="id-ID"/>
                </w:rPr>
                <w:t xml:space="preserve"> , 794-807.</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Rego, S. O. (2003). Tax-Avoidance Activities of U.S. Multinational. </w:t>
              </w:r>
              <w:r>
                <w:rPr>
                  <w:rFonts w:ascii="Arial Narrow" w:hAnsi="Arial Narrow" w:cs="Times New Roman"/>
                  <w:i/>
                  <w:iCs/>
                  <w:sz w:val="20"/>
                  <w:szCs w:val="20"/>
                  <w:lang w:val="id-ID"/>
                </w:rPr>
                <w:t>Contemporary Accounting Research 20</w:t>
              </w:r>
              <w:r>
                <w:rPr>
                  <w:rFonts w:ascii="Arial Narrow" w:hAnsi="Arial Narrow" w:cs="Times New Roman"/>
                  <w:sz w:val="20"/>
                  <w:szCs w:val="20"/>
                  <w:lang w:val="id-ID"/>
                </w:rPr>
                <w:t xml:space="preserve"> , 805-833.</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Richardson, G., &amp; Lanis, R. (2007). Determinants of the variability in corporate effective tax rates and tax reform: Evidence from Australia. </w:t>
              </w:r>
              <w:r>
                <w:rPr>
                  <w:rFonts w:ascii="Arial Narrow" w:hAnsi="Arial Narrow" w:cs="Times New Roman"/>
                  <w:i/>
                  <w:iCs/>
                  <w:sz w:val="20"/>
                  <w:szCs w:val="20"/>
                  <w:lang w:val="id-ID"/>
                </w:rPr>
                <w:t>Journal of Accounting and Public Policy 26</w:t>
              </w:r>
              <w:r>
                <w:rPr>
                  <w:rFonts w:ascii="Arial Narrow" w:hAnsi="Arial Narrow" w:cs="Times New Roman"/>
                  <w:sz w:val="20"/>
                  <w:szCs w:val="20"/>
                  <w:lang w:val="id-ID"/>
                </w:rPr>
                <w:t xml:space="preserve"> , 689–704.</w:t>
              </w:r>
            </w:p>
            <w:p w:rsidR="006B2F05" w:rsidRDefault="009420F2" w:rsidP="0025247B">
              <w:pPr>
                <w:pStyle w:val="Bibliography1"/>
                <w:spacing w:after="0" w:line="240" w:lineRule="auto"/>
                <w:ind w:left="567" w:hanging="567"/>
                <w:jc w:val="both"/>
                <w:rPr>
                  <w:rFonts w:ascii="Arial Narrow" w:hAnsi="Arial Narrow" w:cs="Times New Roman"/>
                  <w:sz w:val="20"/>
                  <w:szCs w:val="20"/>
                </w:rPr>
              </w:pPr>
              <w:r>
                <w:rPr>
                  <w:rFonts w:ascii="Arial Narrow" w:hAnsi="Arial Narrow" w:cs="Times New Roman"/>
                  <w:sz w:val="20"/>
                  <w:szCs w:val="20"/>
                </w:rPr>
                <w:t xml:space="preserve">Savitri, D. A., &amp; Rahmawati, I. N. (2017). Pengaruh Leverage, Intensitas Persediaan, Intensitas Aset Tetap, Dan Profitabilitas Terhadap Agresivitas Pajak. </w:t>
              </w:r>
              <w:r>
                <w:rPr>
                  <w:rFonts w:ascii="Arial Narrow" w:hAnsi="Arial Narrow" w:cs="Times New Roman"/>
                  <w:i/>
                  <w:iCs/>
                  <w:sz w:val="20"/>
                  <w:szCs w:val="20"/>
                </w:rPr>
                <w:t>Jurnal Ilmu Manajemen dan Akuntansi Terapan (JIMAT) Volume 8 Nomor 2, November 2017</w:t>
              </w:r>
              <w:r>
                <w:rPr>
                  <w:rFonts w:ascii="Arial Narrow" w:hAnsi="Arial Narrow" w:cs="Times New Roman"/>
                  <w:sz w:val="20"/>
                  <w:szCs w:val="20"/>
                </w:rPr>
                <w:t xml:space="preserve"> , 19-32.</w:t>
              </w:r>
            </w:p>
            <w:p w:rsidR="006B2F05" w:rsidRDefault="009420F2" w:rsidP="0025247B">
              <w:pPr>
                <w:pStyle w:val="Bibliography1"/>
                <w:spacing w:after="0" w:line="240" w:lineRule="auto"/>
                <w:ind w:left="567" w:hanging="567"/>
                <w:jc w:val="both"/>
                <w:rPr>
                  <w:rFonts w:ascii="Arial Narrow" w:hAnsi="Arial Narrow" w:cs="Times New Roman"/>
                  <w:sz w:val="20"/>
                  <w:szCs w:val="20"/>
                </w:rPr>
              </w:pPr>
              <w:r>
                <w:rPr>
                  <w:rFonts w:ascii="Arial Narrow" w:hAnsi="Arial Narrow" w:cs="Times New Roman"/>
                  <w:sz w:val="20"/>
                  <w:szCs w:val="20"/>
                </w:rPr>
                <w:t xml:space="preserve">Soemitro, R. (1990). </w:t>
              </w:r>
              <w:r>
                <w:rPr>
                  <w:rFonts w:ascii="Arial Narrow" w:hAnsi="Arial Narrow" w:cs="Times New Roman"/>
                  <w:i/>
                  <w:iCs/>
                  <w:sz w:val="20"/>
                  <w:szCs w:val="20"/>
                </w:rPr>
                <w:t>Dasar-dasar Hukum Pajak dan Pajak Pendapatan.</w:t>
              </w:r>
              <w:r>
                <w:rPr>
                  <w:rFonts w:ascii="Arial Narrow" w:hAnsi="Arial Narrow" w:cs="Times New Roman"/>
                  <w:sz w:val="20"/>
                  <w:szCs w:val="20"/>
                </w:rPr>
                <w:t xml:space="preserve"> Bandung: Eresco.</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Stamatopoulosa, I., Hadjidemaa, S., &amp; Eleftherioua, K. (2019). Explaining Corporate Effective Tax Rates: Evidence From Greece. </w:t>
              </w:r>
              <w:r>
                <w:rPr>
                  <w:rFonts w:ascii="Arial Narrow" w:hAnsi="Arial Narrow" w:cs="Times New Roman"/>
                  <w:i/>
                  <w:iCs/>
                  <w:sz w:val="20"/>
                  <w:szCs w:val="20"/>
                  <w:lang w:val="id-ID"/>
                </w:rPr>
                <w:t>Economic Analysis and Policy</w:t>
              </w:r>
              <w:r>
                <w:rPr>
                  <w:rFonts w:ascii="Arial Narrow" w:hAnsi="Arial Narrow" w:cs="Times New Roman"/>
                  <w:sz w:val="20"/>
                  <w:szCs w:val="20"/>
                  <w:lang w:val="id-ID"/>
                </w:rPr>
                <w:t xml:space="preserve"> , 1-42.</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Supriyanto, A. S., &amp; Machfudz, M. (2010). </w:t>
              </w:r>
              <w:r>
                <w:rPr>
                  <w:rFonts w:ascii="Arial Narrow" w:hAnsi="Arial Narrow" w:cs="Times New Roman"/>
                  <w:i/>
                  <w:iCs/>
                  <w:sz w:val="20"/>
                  <w:szCs w:val="20"/>
                  <w:lang w:val="id-ID"/>
                </w:rPr>
                <w:t>Metode Riset Manajemen Sumber Daya Manusia.</w:t>
              </w:r>
              <w:r>
                <w:rPr>
                  <w:rFonts w:ascii="Arial Narrow" w:hAnsi="Arial Narrow" w:cs="Times New Roman"/>
                  <w:sz w:val="20"/>
                  <w:szCs w:val="20"/>
                  <w:lang w:val="id-ID"/>
                </w:rPr>
                <w:t xml:space="preserve"> Malang: UIN Maliki Press.</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Susilowati, Y., Widyawati, R., &amp; Nuraini. (2018). Pengaruh Ukuran Perusahaan, Leverage, Profitabilitas, Capital Intensity Ratio, Dan Komisaris Independen Terhadap Effective Tax Rate (Studi Empiris Pada Perusahaan Manufaktur Yang Terdaftar Di Bursa Efek Indonesia Pada Tahun 2014-2016). </w:t>
              </w:r>
              <w:r>
                <w:rPr>
                  <w:rFonts w:ascii="Arial Narrow" w:hAnsi="Arial Narrow" w:cs="Times New Roman"/>
                  <w:i/>
                  <w:iCs/>
                  <w:sz w:val="20"/>
                  <w:szCs w:val="20"/>
                  <w:lang w:val="id-ID"/>
                </w:rPr>
                <w:t>Prosiding SENDI</w:t>
              </w:r>
              <w:r>
                <w:rPr>
                  <w:rFonts w:ascii="Arial Narrow" w:hAnsi="Arial Narrow" w:cs="Times New Roman"/>
                  <w:sz w:val="20"/>
                  <w:szCs w:val="20"/>
                  <w:lang w:val="id-ID"/>
                </w:rPr>
                <w:t xml:space="preserve"> .</w:t>
              </w:r>
            </w:p>
            <w:p w:rsidR="006B2F05" w:rsidRDefault="009420F2" w:rsidP="0025247B">
              <w:pPr>
                <w:pStyle w:val="Bibliography1"/>
                <w:spacing w:after="0" w:line="240" w:lineRule="auto"/>
                <w:ind w:left="567" w:hanging="567"/>
                <w:jc w:val="both"/>
                <w:rPr>
                  <w:rFonts w:ascii="Arial Narrow" w:hAnsi="Arial Narrow" w:cs="Times New Roman"/>
                  <w:sz w:val="20"/>
                  <w:szCs w:val="20"/>
                </w:rPr>
              </w:pPr>
              <w:r>
                <w:rPr>
                  <w:rFonts w:ascii="Arial Narrow" w:hAnsi="Arial Narrow" w:cs="Times New Roman"/>
                  <w:sz w:val="20"/>
                  <w:szCs w:val="20"/>
                </w:rPr>
                <w:t xml:space="preserve">Suyanto, K. D., &amp; Supramono. (2012). Likuiditas, Leverage, Komisaris Independen, dan Manajemen Laba Terhadap Agresivitas Pajak. </w:t>
              </w:r>
              <w:r>
                <w:rPr>
                  <w:rFonts w:ascii="Arial Narrow" w:hAnsi="Arial Narrow" w:cs="Times New Roman"/>
                  <w:i/>
                  <w:iCs/>
                  <w:sz w:val="20"/>
                  <w:szCs w:val="20"/>
                </w:rPr>
                <w:t>Jurnal Keuangan dan Perbankan, Vol.16 No.2</w:t>
              </w:r>
              <w:r>
                <w:rPr>
                  <w:rFonts w:ascii="Arial Narrow" w:hAnsi="Arial Narrow" w:cs="Times New Roman"/>
                  <w:sz w:val="20"/>
                  <w:szCs w:val="20"/>
                </w:rPr>
                <w:t xml:space="preserve"> , 167-177.</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Tiaras, I., &amp; Wijaya, H. (2015). PENGARUH LIKUIDITAS, LEVERAGE, MANAJEMEN LABA, KOMISARIS INDEPENDEN DAN UKURAN PERUSAHAAN TERHADAP AGRESIVITAS PAJAK. </w:t>
              </w:r>
              <w:r>
                <w:rPr>
                  <w:rFonts w:ascii="Arial Narrow" w:hAnsi="Arial Narrow" w:cs="Times New Roman"/>
                  <w:i/>
                  <w:iCs/>
                  <w:sz w:val="20"/>
                  <w:szCs w:val="20"/>
                  <w:lang w:val="id-ID"/>
                </w:rPr>
                <w:t>Jurnal Akuntansi/Volume XIX, No. 03</w:t>
              </w:r>
              <w:r>
                <w:rPr>
                  <w:rFonts w:ascii="Arial Narrow" w:hAnsi="Arial Narrow" w:cs="Times New Roman"/>
                  <w:sz w:val="20"/>
                  <w:szCs w:val="20"/>
                  <w:lang w:val="id-ID"/>
                </w:rPr>
                <w:t xml:space="preserve"> , 380-397.</w:t>
              </w:r>
            </w:p>
            <w:p w:rsidR="006B2F05" w:rsidRDefault="009420F2" w:rsidP="0025247B">
              <w:pPr>
                <w:pStyle w:val="Bibliography1"/>
                <w:spacing w:after="0" w:line="240" w:lineRule="auto"/>
                <w:ind w:left="567" w:hanging="567"/>
                <w:jc w:val="both"/>
                <w:rPr>
                  <w:rFonts w:ascii="Arial Narrow" w:hAnsi="Arial Narrow" w:cs="Times New Roman"/>
                  <w:sz w:val="20"/>
                  <w:szCs w:val="20"/>
                  <w:lang w:val="id-ID"/>
                </w:rPr>
              </w:pPr>
              <w:r>
                <w:rPr>
                  <w:rFonts w:ascii="Arial Narrow" w:hAnsi="Arial Narrow" w:cs="Times New Roman"/>
                  <w:sz w:val="20"/>
                  <w:szCs w:val="20"/>
                  <w:lang w:val="id-ID"/>
                </w:rPr>
                <w:t xml:space="preserve">Yanti, L. D., &amp; Hartono, L. (2019). ffect of Leverage, Profitability and Company Size on Tax Aggressiveness. (Empirical Study: Subsector Manufacturing Companies Food, Beverage, Cosmetics and Household Purposes Manufacturing Listed on the Indonesia Stock Exchange for 2014-2017). </w:t>
              </w:r>
              <w:r>
                <w:rPr>
                  <w:rFonts w:ascii="Arial Narrow" w:hAnsi="Arial Narrow" w:cs="Times New Roman"/>
                  <w:i/>
                  <w:iCs/>
                  <w:sz w:val="20"/>
                  <w:szCs w:val="20"/>
                  <w:lang w:val="id-ID"/>
                </w:rPr>
                <w:t>eCo-Fin Vol.1, No.1</w:t>
              </w:r>
              <w:r>
                <w:rPr>
                  <w:rFonts w:ascii="Arial Narrow" w:hAnsi="Arial Narrow" w:cs="Times New Roman"/>
                  <w:sz w:val="20"/>
                  <w:szCs w:val="20"/>
                  <w:lang w:val="id-ID"/>
                </w:rPr>
                <w:t xml:space="preserve"> , 1-11.</w:t>
              </w:r>
            </w:p>
            <w:p w:rsidR="006B2F05" w:rsidRDefault="00E96A65" w:rsidP="000407BE">
              <w:pPr>
                <w:spacing w:after="0" w:line="240" w:lineRule="auto"/>
                <w:jc w:val="both"/>
                <w:rPr>
                  <w:rFonts w:ascii="Arial Narrow" w:hAnsi="Arial Narrow"/>
                  <w:sz w:val="20"/>
                  <w:szCs w:val="20"/>
                </w:rPr>
              </w:pPr>
              <w:r>
                <w:rPr>
                  <w:rFonts w:ascii="Arial Narrow" w:hAnsi="Arial Narrow" w:cs="Times New Roman"/>
                  <w:sz w:val="20"/>
                  <w:szCs w:val="20"/>
                </w:rPr>
                <w:fldChar w:fldCharType="end"/>
              </w:r>
            </w:p>
          </w:sdtContent>
        </w:sdt>
      </w:sdtContent>
    </w:sdt>
    <w:sectPr w:rsidR="006B2F05" w:rsidSect="009326C9">
      <w:headerReference w:type="default" r:id="rId12"/>
      <w:footerReference w:type="default" r:id="rId13"/>
      <w:pgSz w:w="11907" w:h="16840" w:code="9"/>
      <w:pgMar w:top="1440" w:right="1440" w:bottom="1440" w:left="1440" w:header="709" w:footer="709" w:gutter="0"/>
      <w:pgNumType w:start="6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D0" w:rsidRDefault="00B126D0" w:rsidP="00D14963">
      <w:pPr>
        <w:spacing w:after="0" w:line="240" w:lineRule="auto"/>
      </w:pPr>
      <w:r>
        <w:separator/>
      </w:r>
    </w:p>
  </w:endnote>
  <w:endnote w:type="continuationSeparator" w:id="0">
    <w:p w:rsidR="00B126D0" w:rsidRDefault="00B126D0" w:rsidP="00D14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962415"/>
      <w:docPartObj>
        <w:docPartGallery w:val="Page Numbers (Bottom of Page)"/>
        <w:docPartUnique/>
      </w:docPartObj>
    </w:sdtPr>
    <w:sdtEndPr>
      <w:rPr>
        <w:rFonts w:ascii="Arial Narrow" w:hAnsi="Arial Narrow"/>
      </w:rPr>
    </w:sdtEndPr>
    <w:sdtContent>
      <w:p w:rsidR="001C5310" w:rsidRPr="001C5310" w:rsidRDefault="00E96A65">
        <w:pPr>
          <w:pStyle w:val="Footer"/>
          <w:jc w:val="right"/>
          <w:rPr>
            <w:rFonts w:ascii="Arial Narrow" w:hAnsi="Arial Narrow"/>
          </w:rPr>
        </w:pPr>
        <w:r w:rsidRPr="001C5310">
          <w:rPr>
            <w:rFonts w:ascii="Arial Narrow" w:hAnsi="Arial Narrow"/>
          </w:rPr>
          <w:fldChar w:fldCharType="begin"/>
        </w:r>
        <w:r w:rsidR="001C5310" w:rsidRPr="001C5310">
          <w:rPr>
            <w:rFonts w:ascii="Arial Narrow" w:hAnsi="Arial Narrow"/>
          </w:rPr>
          <w:instrText xml:space="preserve"> PAGE   \* MERGEFORMAT </w:instrText>
        </w:r>
        <w:r w:rsidRPr="001C5310">
          <w:rPr>
            <w:rFonts w:ascii="Arial Narrow" w:hAnsi="Arial Narrow"/>
          </w:rPr>
          <w:fldChar w:fldCharType="separate"/>
        </w:r>
        <w:r w:rsidR="009326C9">
          <w:rPr>
            <w:rFonts w:ascii="Arial Narrow" w:hAnsi="Arial Narrow"/>
            <w:noProof/>
          </w:rPr>
          <w:t>76</w:t>
        </w:r>
        <w:r w:rsidRPr="001C5310">
          <w:rPr>
            <w:rFonts w:ascii="Arial Narrow" w:hAnsi="Arial Narrow"/>
          </w:rPr>
          <w:fldChar w:fldCharType="end"/>
        </w:r>
      </w:p>
    </w:sdtContent>
  </w:sdt>
  <w:p w:rsidR="001C5310" w:rsidRDefault="001C5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D0" w:rsidRDefault="00B126D0" w:rsidP="00D14963">
      <w:pPr>
        <w:spacing w:after="0" w:line="240" w:lineRule="auto"/>
      </w:pPr>
      <w:r>
        <w:separator/>
      </w:r>
    </w:p>
  </w:footnote>
  <w:footnote w:type="continuationSeparator" w:id="0">
    <w:p w:rsidR="00B126D0" w:rsidRDefault="00B126D0" w:rsidP="00D149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002" w:type="pct"/>
      <w:tblInd w:w="167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5528"/>
      <w:gridCol w:w="1881"/>
    </w:tblGrid>
    <w:tr w:rsidR="00D14963" w:rsidTr="00100445">
      <w:trPr>
        <w:trHeight w:val="773"/>
      </w:trPr>
      <w:sdt>
        <w:sdtPr>
          <w:rPr>
            <w:rFonts w:ascii="Arial Narrow" w:hAnsi="Arial Narrow" w:cs="Calibri"/>
            <w:i/>
            <w:sz w:val="24"/>
            <w:szCs w:val="24"/>
            <w:lang w:val="id-ID"/>
          </w:rPr>
          <w:alias w:val="Title"/>
          <w:id w:val="2796710"/>
          <w:dataBinding w:prefixMappings="xmlns:ns0='http://schemas.openxmlformats.org/package/2006/metadata/core-properties' xmlns:ns1='http://purl.org/dc/elements/1.1/'" w:xpath="/ns0:coreProperties[1]/ns1:title[1]" w:storeItemID="{6C3C8BC8-F283-45AE-878A-BAB7291924A1}"/>
          <w:text/>
        </w:sdtPr>
        <w:sdtContent>
          <w:tc>
            <w:tcPr>
              <w:tcW w:w="5528" w:type="dxa"/>
            </w:tcPr>
            <w:p w:rsidR="00D14963" w:rsidRPr="005B56EC" w:rsidRDefault="00D14963" w:rsidP="00100445">
              <w:pPr>
                <w:spacing w:after="0" w:line="240" w:lineRule="auto"/>
                <w:jc w:val="right"/>
                <w:rPr>
                  <w:rFonts w:ascii="Arial Narrow" w:eastAsiaTheme="majorEastAsia" w:hAnsi="Arial Narrow" w:cstheme="majorBidi"/>
                  <w:sz w:val="24"/>
                  <w:szCs w:val="24"/>
                </w:rPr>
              </w:pPr>
              <w:r>
                <w:rPr>
                  <w:rFonts w:ascii="Arial Narrow" w:hAnsi="Arial Narrow" w:cs="Calibri"/>
                  <w:i/>
                  <w:sz w:val="24"/>
                  <w:szCs w:val="24"/>
                </w:rPr>
                <w:t>JURNAL AKUNTANSI &amp; EKONOMI FEB. UN PGRI Kediri Vol. 5 No. 1, Maret 2020</w:t>
              </w:r>
            </w:p>
          </w:tc>
        </w:sdtContent>
      </w:sdt>
      <w:sdt>
        <w:sdtPr>
          <w:rPr>
            <w:rFonts w:ascii="Arial Narrow" w:hAnsi="Arial Narrow" w:cs="Calibri"/>
            <w:i/>
            <w:sz w:val="24"/>
            <w:szCs w:val="24"/>
            <w:lang w:val="id-ID"/>
          </w:rPr>
          <w:alias w:val="Year"/>
          <w:id w:val="2796711"/>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881" w:type="dxa"/>
            </w:tcPr>
            <w:p w:rsidR="00D14963" w:rsidRPr="005B56EC" w:rsidRDefault="00D14963" w:rsidP="00100445">
              <w:pPr>
                <w:spacing w:after="0" w:line="240" w:lineRule="auto"/>
                <w:jc w:val="right"/>
                <w:rPr>
                  <w:rFonts w:ascii="Arial Narrow" w:eastAsiaTheme="majorEastAsia" w:hAnsi="Arial Narrow" w:cstheme="majorBidi"/>
                  <w:b/>
                  <w:bCs/>
                  <w:color w:val="4F81BD" w:themeColor="accent1"/>
                  <w:sz w:val="24"/>
                  <w:szCs w:val="24"/>
                </w:rPr>
              </w:pPr>
              <w:r w:rsidRPr="00B64DFD">
                <w:rPr>
                  <w:rFonts w:ascii="Arial Narrow" w:hAnsi="Arial Narrow" w:cs="Calibri"/>
                  <w:i/>
                  <w:sz w:val="24"/>
                  <w:szCs w:val="24"/>
                  <w:lang w:val="id-ID"/>
                </w:rPr>
                <w:t>ISSN: 2541-0180</w:t>
              </w:r>
            </w:p>
          </w:tc>
        </w:sdtContent>
      </w:sdt>
    </w:tr>
  </w:tbl>
  <w:p w:rsidR="00D14963" w:rsidRDefault="00D149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84F02"/>
    <w:multiLevelType w:val="multilevel"/>
    <w:tmpl w:val="5C684F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D16D7B"/>
    <w:multiLevelType w:val="multilevel"/>
    <w:tmpl w:val="60D16D7B"/>
    <w:lvl w:ilvl="0">
      <w:start w:val="1"/>
      <w:numFmt w:val="decimal"/>
      <w:lvlText w:val="%1."/>
      <w:lvlJc w:val="left"/>
      <w:pPr>
        <w:ind w:left="720" w:hanging="360"/>
      </w:pPr>
    </w:lvl>
    <w:lvl w:ilvl="1">
      <w:start w:val="1"/>
      <w:numFmt w:val="decimal"/>
      <w:isLgl/>
      <w:lvlText w:val="%1.%2"/>
      <w:lvlJc w:val="left"/>
      <w:pPr>
        <w:ind w:left="1227" w:hanging="480"/>
      </w:pPr>
      <w:rPr>
        <w:rFonts w:cs="Times New Roman" w:hint="default"/>
        <w:b/>
        <w:color w:val="auto"/>
      </w:rPr>
    </w:lvl>
    <w:lvl w:ilvl="2">
      <w:start w:val="2"/>
      <w:numFmt w:val="decimal"/>
      <w:isLgl/>
      <w:lvlText w:val="%1.%2.%3"/>
      <w:lvlJc w:val="left"/>
      <w:pPr>
        <w:ind w:left="1854" w:hanging="720"/>
      </w:pPr>
      <w:rPr>
        <w:rFonts w:cs="Times New Roman" w:hint="default"/>
        <w:b/>
        <w:color w:val="auto"/>
      </w:rPr>
    </w:lvl>
    <w:lvl w:ilvl="3">
      <w:start w:val="1"/>
      <w:numFmt w:val="decimal"/>
      <w:isLgl/>
      <w:lvlText w:val="%1.%2.%3.%4"/>
      <w:lvlJc w:val="left"/>
      <w:pPr>
        <w:ind w:left="2241" w:hanging="720"/>
      </w:pPr>
      <w:rPr>
        <w:rFonts w:cs="Times New Roman" w:hint="default"/>
        <w:b/>
        <w:color w:val="auto"/>
      </w:rPr>
    </w:lvl>
    <w:lvl w:ilvl="4">
      <w:start w:val="1"/>
      <w:numFmt w:val="decimal"/>
      <w:isLgl/>
      <w:lvlText w:val="%1.%2.%3.%4.%5"/>
      <w:lvlJc w:val="left"/>
      <w:pPr>
        <w:ind w:left="2988" w:hanging="1080"/>
      </w:pPr>
      <w:rPr>
        <w:rFonts w:cs="Times New Roman" w:hint="default"/>
        <w:b/>
        <w:color w:val="auto"/>
      </w:rPr>
    </w:lvl>
    <w:lvl w:ilvl="5">
      <w:start w:val="1"/>
      <w:numFmt w:val="decimal"/>
      <w:isLgl/>
      <w:lvlText w:val="%1.%2.%3.%4.%5.%6"/>
      <w:lvlJc w:val="left"/>
      <w:pPr>
        <w:ind w:left="3375" w:hanging="1080"/>
      </w:pPr>
      <w:rPr>
        <w:rFonts w:cs="Times New Roman" w:hint="default"/>
        <w:b/>
        <w:color w:val="auto"/>
      </w:rPr>
    </w:lvl>
    <w:lvl w:ilvl="6">
      <w:start w:val="1"/>
      <w:numFmt w:val="decimal"/>
      <w:isLgl/>
      <w:lvlText w:val="%1.%2.%3.%4.%5.%6.%7"/>
      <w:lvlJc w:val="left"/>
      <w:pPr>
        <w:ind w:left="4122" w:hanging="1440"/>
      </w:pPr>
      <w:rPr>
        <w:rFonts w:cs="Times New Roman" w:hint="default"/>
        <w:b/>
        <w:color w:val="auto"/>
      </w:rPr>
    </w:lvl>
    <w:lvl w:ilvl="7">
      <w:start w:val="1"/>
      <w:numFmt w:val="decimal"/>
      <w:isLgl/>
      <w:lvlText w:val="%1.%2.%3.%4.%5.%6.%7.%8"/>
      <w:lvlJc w:val="left"/>
      <w:pPr>
        <w:ind w:left="4509" w:hanging="1440"/>
      </w:pPr>
      <w:rPr>
        <w:rFonts w:cs="Times New Roman" w:hint="default"/>
        <w:b/>
        <w:color w:val="auto"/>
      </w:rPr>
    </w:lvl>
    <w:lvl w:ilvl="8">
      <w:start w:val="1"/>
      <w:numFmt w:val="decimal"/>
      <w:isLgl/>
      <w:lvlText w:val="%1.%2.%3.%4.%5.%6.%7.%8.%9"/>
      <w:lvlJc w:val="left"/>
      <w:pPr>
        <w:ind w:left="5256" w:hanging="1800"/>
      </w:pPr>
      <w:rPr>
        <w:rFonts w:cs="Times New Roman" w:hint="default"/>
        <w:b/>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E924EF"/>
    <w:rsid w:val="00000006"/>
    <w:rsid w:val="00000188"/>
    <w:rsid w:val="00004CA5"/>
    <w:rsid w:val="00007BD7"/>
    <w:rsid w:val="00031CFF"/>
    <w:rsid w:val="00037DEC"/>
    <w:rsid w:val="000407BE"/>
    <w:rsid w:val="00046B22"/>
    <w:rsid w:val="00055214"/>
    <w:rsid w:val="00060476"/>
    <w:rsid w:val="00075DCF"/>
    <w:rsid w:val="00076DE7"/>
    <w:rsid w:val="00082D24"/>
    <w:rsid w:val="00083AD4"/>
    <w:rsid w:val="000B0949"/>
    <w:rsid w:val="000C1092"/>
    <w:rsid w:val="00100445"/>
    <w:rsid w:val="00104BFF"/>
    <w:rsid w:val="001068C8"/>
    <w:rsid w:val="00106FC8"/>
    <w:rsid w:val="00136360"/>
    <w:rsid w:val="00142F99"/>
    <w:rsid w:val="00170B03"/>
    <w:rsid w:val="001718F1"/>
    <w:rsid w:val="00184A5C"/>
    <w:rsid w:val="00185812"/>
    <w:rsid w:val="001B10C0"/>
    <w:rsid w:val="001C5310"/>
    <w:rsid w:val="001F3E89"/>
    <w:rsid w:val="00217AA8"/>
    <w:rsid w:val="002364CC"/>
    <w:rsid w:val="00246478"/>
    <w:rsid w:val="0025247B"/>
    <w:rsid w:val="002B54F7"/>
    <w:rsid w:val="002D7669"/>
    <w:rsid w:val="002E6EFD"/>
    <w:rsid w:val="00321675"/>
    <w:rsid w:val="00342BE9"/>
    <w:rsid w:val="00363EBE"/>
    <w:rsid w:val="003C4E65"/>
    <w:rsid w:val="003D4F60"/>
    <w:rsid w:val="003F6A34"/>
    <w:rsid w:val="003F73F4"/>
    <w:rsid w:val="004272A8"/>
    <w:rsid w:val="00431BA8"/>
    <w:rsid w:val="004369D9"/>
    <w:rsid w:val="004455CE"/>
    <w:rsid w:val="004607BF"/>
    <w:rsid w:val="004617FA"/>
    <w:rsid w:val="00463DA7"/>
    <w:rsid w:val="00471FCF"/>
    <w:rsid w:val="004B2291"/>
    <w:rsid w:val="004B4FFA"/>
    <w:rsid w:val="004C24C3"/>
    <w:rsid w:val="004C36A1"/>
    <w:rsid w:val="004C6C74"/>
    <w:rsid w:val="00506ECD"/>
    <w:rsid w:val="00526C7E"/>
    <w:rsid w:val="005840EA"/>
    <w:rsid w:val="005A3C75"/>
    <w:rsid w:val="005E0F16"/>
    <w:rsid w:val="00644C75"/>
    <w:rsid w:val="00653D89"/>
    <w:rsid w:val="00696225"/>
    <w:rsid w:val="006B2F05"/>
    <w:rsid w:val="006B4F5C"/>
    <w:rsid w:val="006C6A09"/>
    <w:rsid w:val="006C6D60"/>
    <w:rsid w:val="006D43C0"/>
    <w:rsid w:val="006F5D88"/>
    <w:rsid w:val="006F7695"/>
    <w:rsid w:val="00701FA9"/>
    <w:rsid w:val="00714A47"/>
    <w:rsid w:val="00721EFD"/>
    <w:rsid w:val="00735102"/>
    <w:rsid w:val="00747B60"/>
    <w:rsid w:val="007716C0"/>
    <w:rsid w:val="007C4ECF"/>
    <w:rsid w:val="007F7C4E"/>
    <w:rsid w:val="00811E4D"/>
    <w:rsid w:val="00830EC0"/>
    <w:rsid w:val="00874C9A"/>
    <w:rsid w:val="00892B7B"/>
    <w:rsid w:val="00897516"/>
    <w:rsid w:val="008E3C88"/>
    <w:rsid w:val="008E54D3"/>
    <w:rsid w:val="009141A1"/>
    <w:rsid w:val="009149CB"/>
    <w:rsid w:val="009206E5"/>
    <w:rsid w:val="009326C9"/>
    <w:rsid w:val="009345E9"/>
    <w:rsid w:val="009420F2"/>
    <w:rsid w:val="00942E30"/>
    <w:rsid w:val="00971C72"/>
    <w:rsid w:val="009916CD"/>
    <w:rsid w:val="00993FD7"/>
    <w:rsid w:val="009B25E3"/>
    <w:rsid w:val="009E5E20"/>
    <w:rsid w:val="00A30641"/>
    <w:rsid w:val="00A333DC"/>
    <w:rsid w:val="00A37451"/>
    <w:rsid w:val="00A4655D"/>
    <w:rsid w:val="00A541EE"/>
    <w:rsid w:val="00A93093"/>
    <w:rsid w:val="00AA150B"/>
    <w:rsid w:val="00AA168B"/>
    <w:rsid w:val="00AF6823"/>
    <w:rsid w:val="00AF7A95"/>
    <w:rsid w:val="00B126D0"/>
    <w:rsid w:val="00B1352E"/>
    <w:rsid w:val="00B23D34"/>
    <w:rsid w:val="00B7279C"/>
    <w:rsid w:val="00B8638B"/>
    <w:rsid w:val="00BA205B"/>
    <w:rsid w:val="00BA5CFC"/>
    <w:rsid w:val="00BB05EB"/>
    <w:rsid w:val="00C0614E"/>
    <w:rsid w:val="00C12942"/>
    <w:rsid w:val="00C359A2"/>
    <w:rsid w:val="00C41517"/>
    <w:rsid w:val="00C52A9B"/>
    <w:rsid w:val="00C85DF9"/>
    <w:rsid w:val="00C959E4"/>
    <w:rsid w:val="00CA0E69"/>
    <w:rsid w:val="00CD5F26"/>
    <w:rsid w:val="00CE3C7D"/>
    <w:rsid w:val="00CF6973"/>
    <w:rsid w:val="00D12AB4"/>
    <w:rsid w:val="00D14963"/>
    <w:rsid w:val="00D810C6"/>
    <w:rsid w:val="00D84D99"/>
    <w:rsid w:val="00D97BA7"/>
    <w:rsid w:val="00DD2CF7"/>
    <w:rsid w:val="00DD6603"/>
    <w:rsid w:val="00DF2072"/>
    <w:rsid w:val="00E64D6F"/>
    <w:rsid w:val="00E65A06"/>
    <w:rsid w:val="00E924EF"/>
    <w:rsid w:val="00E95CA2"/>
    <w:rsid w:val="00E96A65"/>
    <w:rsid w:val="00EC3FE1"/>
    <w:rsid w:val="00ED32E5"/>
    <w:rsid w:val="00ED708E"/>
    <w:rsid w:val="00EE48E7"/>
    <w:rsid w:val="00EF45F8"/>
    <w:rsid w:val="00F22E67"/>
    <w:rsid w:val="00F32AFF"/>
    <w:rsid w:val="00F51E9F"/>
    <w:rsid w:val="00F661A1"/>
    <w:rsid w:val="00F7113C"/>
    <w:rsid w:val="00F75F55"/>
    <w:rsid w:val="00FB3F8A"/>
    <w:rsid w:val="00FE1DCF"/>
    <w:rsid w:val="398B3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517"/>
    <w:rPr>
      <w:sz w:val="22"/>
      <w:szCs w:val="22"/>
    </w:rPr>
  </w:style>
  <w:style w:type="paragraph" w:styleId="Heading1">
    <w:name w:val="heading 1"/>
    <w:basedOn w:val="Normal"/>
    <w:next w:val="Normal"/>
    <w:link w:val="Heading1Char"/>
    <w:uiPriority w:val="9"/>
    <w:qFormat/>
    <w:rsid w:val="00C4151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41517"/>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C41517"/>
    <w:pPr>
      <w:tabs>
        <w:tab w:val="center" w:pos="4680"/>
        <w:tab w:val="right" w:pos="9360"/>
      </w:tabs>
      <w:spacing w:after="0" w:line="240" w:lineRule="auto"/>
    </w:pPr>
  </w:style>
  <w:style w:type="paragraph" w:styleId="Header">
    <w:name w:val="header"/>
    <w:basedOn w:val="Normal"/>
    <w:link w:val="HeaderChar"/>
    <w:uiPriority w:val="99"/>
    <w:unhideWhenUsed/>
    <w:qFormat/>
    <w:rsid w:val="00C41517"/>
    <w:pPr>
      <w:tabs>
        <w:tab w:val="center" w:pos="4680"/>
        <w:tab w:val="right" w:pos="9360"/>
      </w:tabs>
      <w:spacing w:after="0" w:line="240" w:lineRule="auto"/>
    </w:pPr>
  </w:style>
  <w:style w:type="character" w:styleId="Hyperlink">
    <w:name w:val="Hyperlink"/>
    <w:basedOn w:val="DefaultParagraphFont"/>
    <w:uiPriority w:val="99"/>
    <w:unhideWhenUsed/>
    <w:qFormat/>
    <w:rsid w:val="00C41517"/>
    <w:rPr>
      <w:color w:val="0000FF" w:themeColor="hyperlink"/>
      <w:u w:val="single"/>
    </w:rPr>
  </w:style>
  <w:style w:type="paragraph" w:styleId="ListParagraph">
    <w:name w:val="List Paragraph"/>
    <w:basedOn w:val="Normal"/>
    <w:link w:val="ListParagraphChar"/>
    <w:uiPriority w:val="34"/>
    <w:qFormat/>
    <w:rsid w:val="00C41517"/>
    <w:pPr>
      <w:ind w:left="720"/>
      <w:contextualSpacing/>
    </w:pPr>
  </w:style>
  <w:style w:type="character" w:customStyle="1" w:styleId="ListParagraphChar">
    <w:name w:val="List Paragraph Char"/>
    <w:link w:val="ListParagraph"/>
    <w:uiPriority w:val="34"/>
    <w:qFormat/>
    <w:rsid w:val="00C41517"/>
  </w:style>
  <w:style w:type="character" w:customStyle="1" w:styleId="BalloonTextChar">
    <w:name w:val="Balloon Text Char"/>
    <w:basedOn w:val="DefaultParagraphFont"/>
    <w:link w:val="BalloonText"/>
    <w:uiPriority w:val="99"/>
    <w:semiHidden/>
    <w:rsid w:val="00C41517"/>
    <w:rPr>
      <w:rFonts w:ascii="Tahoma" w:hAnsi="Tahoma" w:cs="Tahoma"/>
      <w:sz w:val="16"/>
      <w:szCs w:val="16"/>
    </w:rPr>
  </w:style>
  <w:style w:type="table" w:customStyle="1" w:styleId="LightShading1">
    <w:name w:val="Light Shading1"/>
    <w:basedOn w:val="TableNormal"/>
    <w:uiPriority w:val="60"/>
    <w:qFormat/>
    <w:rsid w:val="00C41517"/>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qFormat/>
    <w:rsid w:val="00C41517"/>
    <w:rPr>
      <w:rFonts w:asciiTheme="majorHAnsi" w:eastAsiaTheme="majorEastAsia" w:hAnsiTheme="majorHAnsi" w:cstheme="majorBidi"/>
      <w:b/>
      <w:bCs/>
      <w:color w:val="365F91" w:themeColor="accent1" w:themeShade="BF"/>
      <w:sz w:val="28"/>
      <w:szCs w:val="28"/>
      <w:lang w:bidi="en-US"/>
    </w:rPr>
  </w:style>
  <w:style w:type="paragraph" w:customStyle="1" w:styleId="Bibliography1">
    <w:name w:val="Bibliography1"/>
    <w:basedOn w:val="Normal"/>
    <w:next w:val="Normal"/>
    <w:uiPriority w:val="37"/>
    <w:unhideWhenUsed/>
    <w:qFormat/>
    <w:rsid w:val="00C41517"/>
  </w:style>
  <w:style w:type="character" w:customStyle="1" w:styleId="HeaderChar">
    <w:name w:val="Header Char"/>
    <w:basedOn w:val="DefaultParagraphFont"/>
    <w:link w:val="Header"/>
    <w:uiPriority w:val="99"/>
    <w:qFormat/>
    <w:rsid w:val="00C41517"/>
  </w:style>
  <w:style w:type="character" w:customStyle="1" w:styleId="FooterChar">
    <w:name w:val="Footer Char"/>
    <w:basedOn w:val="DefaultParagraphFont"/>
    <w:link w:val="Footer"/>
    <w:uiPriority w:val="99"/>
    <w:qFormat/>
    <w:rsid w:val="00C41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LightShading1">
    <w:name w:val="Light Shading1"/>
    <w:basedOn w:val="TableNormal"/>
    <w:uiPriority w:val="60"/>
    <w:qFormat/>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bidi="en-US"/>
    </w:rPr>
  </w:style>
  <w:style w:type="paragraph" w:customStyle="1" w:styleId="Bibliography1">
    <w:name w:val="Bibliography1"/>
    <w:basedOn w:val="Normal"/>
    <w:next w:val="Normal"/>
    <w:uiPriority w:val="37"/>
    <w:unhideWhenUsed/>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dx.co.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ISSN: 2541-0180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b:Source>
    <b:Tag>Roc</b:Tag>
    <b:SourceType>Book</b:SourceType>
    <b:Guid>{86DA7B8E-976A-4CE1-AA16-F3C928677927}</b:Guid>
    <b:Author>
      <b:Author>
        <b:NameList>
          <b:Person>
            <b:Last>Soemitro</b:Last>
            <b:First>Rochmat</b:First>
          </b:Person>
        </b:NameList>
      </b:Author>
    </b:Author>
    <b:Title>Dasar-dasar Hukum Pajak dan Pajak Pendapatan</b:Title>
    <b:JournalName>Eresco</b:JournalName>
    <b:Year>1990</b:Year>
    <b:City>Bandung</b:City>
    <b:Publisher>Eresco</b:Publisher>
    <b:RefOrder>16</b:RefOrder>
  </b:Source>
  <b:Source>
    <b:Tag>Mar09</b:Tag>
    <b:SourceType>JournalArticle</b:SourceType>
    <b:Guid>{BD0F4449-D05D-46D3-A573-9A90712F8FF2}</b:Guid>
    <b:Author>
      <b:Author>
        <b:NameList>
          <b:Person>
            <b:Last>Frank</b:Last>
            <b:First>Mary</b:First>
            <b:Middle>Margaret</b:Middle>
          </b:Person>
          <b:Person>
            <b:Last>Lynch</b:Last>
            <b:First>Luan</b:First>
            <b:Middle>J.</b:Middle>
          </b:Person>
          <b:Person>
            <b:Last>Rego</b:Last>
            <b:First>Sonja</b:First>
            <b:Middle>Olhoft</b:Middle>
          </b:Person>
        </b:NameList>
      </b:Author>
    </b:Author>
    <b:Title>ax    Reporting Aggressiveness  and  Its  Relation to Aggressive Financial Reporting</b:Title>
    <b:JournalName>The    Accounting Review, vol. 84</b:JournalName>
    <b:Year>2009</b:Year>
    <b:Pages>467-496</b:Pages>
    <b:RefOrder>17</b:RefOrder>
  </b:Source>
  <b:Source>
    <b:Tag>Dhi17</b:Tag>
    <b:SourceType>JournalArticle</b:SourceType>
    <b:Guid>{295A706B-47C4-4078-97E0-5DBAFA31C808}</b:Guid>
    <b:Title>Pengaruh Leverage, Intensitas Persediaan, Intensitas Aset Tetap, Dan Profitabilitas Terhadap Agresivitas Pajak</b:Title>
    <b:Year>2017</b:Year>
    <b:Pages>19-32</b:Pages>
    <b:Author>
      <b:Author>
        <b:NameList>
          <b:Person>
            <b:Last>Savitri</b:Last>
            <b:First>Dhian</b:First>
            <b:Middle>Andanarini Minar</b:Middle>
          </b:Person>
          <b:Person>
            <b:Last>Rahmawati</b:Last>
            <b:First>Ita</b:First>
            <b:Middle>Nur</b:Middle>
          </b:Person>
        </b:NameList>
      </b:Author>
    </b:Author>
    <b:JournalName>Jurnal Ilmu Manajemen dan Akuntansi Terapan (JIMAT) Volume 8 Nomor 2, November 2017</b:JournalName>
    <b:RefOrder>7</b:RefOrder>
  </b:Source>
  <b:Source>
    <b:Tag>Kri12</b:Tag>
    <b:SourceType>JournalArticle</b:SourceType>
    <b:Guid>{C9BD5953-CC0F-4379-B64F-230C4E533ECF}</b:Guid>
    <b:Author>
      <b:Author>
        <b:NameList>
          <b:Person>
            <b:Last>Suyanto</b:Last>
            <b:First>Krisna</b:First>
            <b:Middle>Dwi</b:Middle>
          </b:Person>
          <b:Person>
            <b:Last>Supramono</b:Last>
          </b:Person>
        </b:NameList>
      </b:Author>
    </b:Author>
    <b:Title>Likuiditas, Leverage, Komisaris Independen, dan Manajemen Laba Terhadap Agresivitas Pajak</b:Title>
    <b:Year>2012</b:Year>
    <b:JournalName>Jurnal Keuangan dan Perbankan, Vol.16 No.2</b:JournalName>
    <b:Pages>167-177</b:Pages>
    <b:RefOrder>2</b:RefOrder>
  </b:Source>
  <b:Source>
    <b:Tag>Nov</b:Tag>
    <b:SourceType>JournalArticle</b:SourceType>
    <b:Guid>{002777E2-07CD-4D9B-97BF-A92D1EC440FB}</b:Guid>
    <b:Author>
      <b:Author>
        <b:NameList>
          <b:Person>
            <b:Last>Nugraha</b:Last>
            <b:First>Novia</b:First>
            <b:Middle>Bani</b:Middle>
          </b:Person>
          <b:Person>
            <b:Last>Meiranto</b:Last>
            <b:First>Wahyu</b:First>
          </b:Person>
        </b:NameList>
      </b:Author>
    </b:Author>
    <b:Title>Pengaruh Corporate Social Responsibility, Ukuran Perusahaan,Profitabilitas, Leverage Dan Capital Intensity Terhadap Agresivitas Pajak (Studi Empiris pada Perusahaan Non Keuangan yang Terdaftar di Bursa Efek Indonesia 2012-2013)</b:Title>
    <b:JournalName>http://ejournal-s1.undip.ac.id/index.php/accounting;Vol.4,No.4</b:JournalName>
    <b:Year>2015</b:Year>
    <b:Pages>1-14</b:Pages>
    <b:RefOrder>18</b:RefOrder>
  </b:Source>
  <b:Source>
    <b:Tag>Dan14</b:Tag>
    <b:SourceType>JournalArticle</b:SourceType>
    <b:Guid>{71523E9D-CF45-4246-8C25-59D13D937AE0}</b:Guid>
    <b:Author>
      <b:Author>
        <b:NameList>
          <b:Person>
            <b:Last>Ardyansah</b:Last>
            <b:First>Danis</b:First>
          </b:Person>
          <b:Person>
            <b:Last>Zulaikha</b:Last>
          </b:Person>
        </b:NameList>
      </b:Author>
    </b:Author>
    <b:Title>Pengaruh Size, Leverage, Profitability,Capital Intensity Ratio Dan Komisaris Independen Terhadap Effective Tax Rate (Etr)</b:Title>
    <b:JournalName>Fakultas Ekonomika dan Bisnis Universitas Diponegoro; Vol.1,No.2</b:JournalName>
    <b:Year>2014</b:Year>
    <b:Pages>1-9</b:Pages>
    <b:RefOrder>6</b:RefOrder>
  </b:Source>
  <b:Source>
    <b:Tag>Gho11</b:Tag>
    <b:SourceType>Book</b:SourceType>
    <b:Guid>{CC944328-8C4C-482C-9990-2916308E570D}</b:Guid>
    <b:Author>
      <b:Author>
        <b:NameList>
          <b:Person>
            <b:Last>Ghozali</b:Last>
            <b:First>Imam</b:First>
          </b:Person>
        </b:NameList>
      </b:Author>
    </b:Author>
    <b:Title>Aplikasi Analisis Multivariate Dengan Program IBM SPSS 19 Edisi Kelima</b:Title>
    <b:Year>2011</b:Year>
    <b:City>Semarang</b:City>
    <b:Publisher>Universitas Diponegoro</b:Publisher>
    <b:RefOrder>19</b:RefOrder>
  </b:Source>
  <b:Source>
    <b:Tag>Ari17</b:Tag>
    <b:SourceType>JournalArticle</b:SourceType>
    <b:Guid>{44E008C2-0D25-49E5-BB93-E48488C3EE0C}</b:Guid>
    <b:Author>
      <b:Author>
        <b:NameList>
          <b:Person>
            <b:Last>Pratama</b:Last>
            <b:First>Arie</b:First>
          </b:Person>
        </b:NameList>
      </b:Author>
    </b:Author>
    <b:Title>Company Characteristics, Corporate Governance and Aggressive Tax Avoidance Practice: A Study of Indonesian Companies </b:Title>
    <b:JournalName>Review of Integrative Business and Economics Research, Vol. 6, Issue 4</b:JournalName>
    <b:Year>2017</b:Year>
    <b:Pages>70-81</b:Pages>
    <b:RefOrder>12</b:RefOrder>
  </b:Source>
  <b:Source>
    <b:Tag>Eri</b:Tag>
    <b:SourceType>JournalArticle</b:SourceType>
    <b:Guid>{3A8510D6-89CC-4175-B3AF-86C22771F46B}</b:Guid>
    <b:LCID>1057</b:LCID>
    <b:Author>
      <b:Author>
        <b:NameList>
          <b:Person>
            <b:Last>Puspita</b:Last>
            <b:First>Erika</b:First>
            <b:Middle>Rani</b:Middle>
          </b:Person>
          <b:Person>
            <b:Last>Nurlaela</b:Last>
            <b:First>Siti</b:First>
          </b:Person>
          <b:Person>
            <b:Last>Masitoh</b:Last>
            <b:First>Endang</b:First>
          </b:Person>
        </b:NameList>
      </b:Author>
    </b:Author>
    <b:Title>Pengaruh Size, Debts, Intangible Assets, Profitability, Multinationality Dan Sales Growth Terhadap Tax Avoidance </b:Title>
    <b:JournalName>Manajemen, Akuntansi dan Perbankkan</b:JournalName>
    <b:Year>2018</b:Year>
    <b:Pages>794-807</b:Pages>
    <b:RefOrder>20</b:RefOrder>
  </b:Source>
  <b:Source>
    <b:Tag>Sit19</b:Tag>
    <b:SourceType>JournalArticle</b:SourceType>
    <b:Guid>{205DFEAD-3DB4-49C5-AAE0-E2385FC92103}</b:Guid>
    <b:LCID>1057</b:LCID>
    <b:Author>
      <b:Author>
        <b:NameList>
          <b:Person>
            <b:Last>Nurlaela</b:Last>
            <b:First>Siti</b:First>
          </b:Person>
          <b:Person>
            <b:Last>Mursito</b:Last>
            <b:First>Bambang</b:First>
          </b:Person>
          <b:Person>
            <b:Last>Kustiyah</b:Last>
            <b:First>Eny</b:First>
          </b:Person>
          <b:Person>
            <b:Last>Istiqomah</b:Last>
          </b:Person>
          <b:Person>
            <b:Last>Hartono</b:Last>
            <b:First>Sri</b:First>
          </b:Person>
        </b:NameList>
      </b:Author>
    </b:Author>
    <b:Title>Asset Turnover, Capital Structure and Financial Performance Consumption Industry Company in Indonesia Stock Exchange</b:Title>
    <b:JournalName>International Journal of Economics and Financial Issues, DOI: https://doi.org/10.32479/ijefi.8185</b:JournalName>
    <b:Year>2019</b:Year>
    <b:Pages>297-301</b:Pages>
    <b:RefOrder>21</b:RefOrder>
  </b:Source>
  <b:Source>
    <b:Tag>Ima</b:Tag>
    <b:SourceType>JournalArticle</b:SourceType>
    <b:Guid>{78EC7352-7551-47B2-879C-0E78D5219718}</b:Guid>
    <b:LCID>1057</b:LCID>
    <b:Author>
      <b:Author>
        <b:NameList>
          <b:Person>
            <b:Last>Fadli</b:Last>
            <b:First>Imam</b:First>
          </b:Person>
          <b:Person>
            <b:Last>Ratnawati</b:Last>
            <b:First>Vincen</b:First>
          </b:Person>
          <b:Person>
            <b:Last>Kurnia</b:Last>
            <b:First>Pipin</b:First>
          </b:Person>
        </b:NameList>
      </b:Author>
    </b:Author>
    <b:Title>PENGARUH LIKUIDITAS, LEVERAGE, KOMISARIS INDEPENDEN, MANAJEMEN LABA,DAN KEPEMILIKAN INSTITUSIONAL TERHADAP AGRESIVITAS PAJAK PERUSAHAAN</b:Title>
    <b:JournalName>JOM Fekom, Vol,3 No.1</b:JournalName>
    <b:Year>2016</b:Year>
    <b:Pages>1205-1219</b:Pages>
    <b:RefOrder>3</b:RefOrder>
  </b:Source>
  <b:Source>
    <b:Tag>Mas19</b:Tag>
    <b:SourceType>JournalArticle</b:SourceType>
    <b:Guid>{7E33470E-88BE-40CE-88A8-EA79A6A250C6}</b:Guid>
    <b:LCID>1057</b:LCID>
    <b:Author>
      <b:Author>
        <b:NameList>
          <b:Person>
            <b:Last>Maskanah</b:Last>
          </b:Person>
          <b:Person>
            <b:Last>Islahuddin</b:Last>
          </b:Person>
        </b:NameList>
      </b:Author>
    </b:Author>
    <b:Title>The Influence of Leverage, Density of Fixed Assets and Independent Commissioners on Effective Companies Tax Rate in Indonesia</b:Title>
    <b:JournalName>Journal of Accounting, Finance and Auditing Studies</b:JournalName>
    <b:Year>2019</b:Year>
    <b:Pages>24-37</b:Pages>
    <b:RefOrder>22</b:RefOrder>
  </b:Source>
  <b:Source>
    <b:Tag>Roh10</b:Tag>
    <b:SourceType>JournalArticle</b:SourceType>
    <b:Guid>{9BE47213-FAB7-405D-AEC2-12FDD850B678}</b:Guid>
    <b:LCID>1057</b:LCID>
    <b:Author>
      <b:Author>
        <b:NameList>
          <b:Person>
            <b:Last>Noor</b:Last>
            <b:First>Rohaya</b:First>
            <b:Middle>Md</b:Middle>
          </b:Person>
          <b:Person>
            <b:Last>Fadzillah</b:Last>
            <b:First>Nur</b:First>
            <b:Middle>Syazwani M.</b:Middle>
          </b:Person>
          <b:Person>
            <b:Last>Mastuki</b:Last>
            <b:First>Nor’Azam</b:First>
          </b:Person>
        </b:NameList>
      </b:Author>
    </b:Author>
    <b:Title>Corporate Tax Planning:  A Study On Corporate Effective Tax Rates of Malaysian Listed Companies</b:Title>
    <b:JournalName>International Journal of Trade, Economics and Finance, Vol. 1, No. 2</b:JournalName>
    <b:Year>2010</b:Year>
    <b:RefOrder>23</b:RefOrder>
  </b:Source>
  <b:Source>
    <b:Tag>Sun17</b:Tag>
    <b:SourceType>JournalArticle</b:SourceType>
    <b:Guid>{07EE3C62-AEE8-4568-94E6-F01935D380CC}</b:Guid>
    <b:LCID>1057</b:LCID>
    <b:Author>
      <b:Author>
        <b:NameList>
          <b:Person>
            <b:Last>Ogbeide</b:Last>
            <b:First>Sunday</b:First>
            <b:Middle>Oseiweh</b:Middle>
          </b:Person>
        </b:NameList>
      </b:Author>
    </b:Author>
    <b:Title>Firm Characteristics and Tax Aggressiveness of Listed Firms in Nigeria: Empirical Evidence</b:Title>
    <b:JournalName>International Journal of Academic Research in Public Policy and Governance 2017, Vol. 4, No. , ISSN 2312-4040</b:JournalName>
    <b:Year>2017</b:Year>
    <b:Pages>556-569</b:Pages>
    <b:RefOrder>13</b:RefOrder>
  </b:Source>
  <b:Source>
    <b:Tag>SOR</b:Tag>
    <b:SourceType>JournalArticle</b:SourceType>
    <b:Guid>{9294E50D-927A-4D2A-B6F0-13B1FC2450CD}</b:Guid>
    <b:LCID>1057</b:LCID>
    <b:Author>
      <b:Author>
        <b:NameList>
          <b:Person>
            <b:Last>Rego</b:Last>
            <b:First>S.</b:First>
            <b:Middle>O.</b:Middle>
          </b:Person>
        </b:NameList>
      </b:Author>
    </b:Author>
    <b:Title>Tax-Avoidance Activities of U.S. Multinational</b:Title>
    <b:JournalName>Contemporary Accounting Research 20</b:JournalName>
    <b:Year>2003</b:Year>
    <b:Pages>805-833</b:Pages>
    <b:RefOrder>24</b:RefOrder>
  </b:Source>
  <b:Source>
    <b:Tag>Gra07</b:Tag>
    <b:SourceType>JournalArticle</b:SourceType>
    <b:Guid>{9BCA4B8D-D8B0-4465-9468-F60CF3B3F361}</b:Guid>
    <b:LCID>1057</b:LCID>
    <b:Author>
      <b:Author>
        <b:NameList>
          <b:Person>
            <b:Last>Richardson</b:Last>
            <b:First>Grant</b:First>
          </b:Person>
          <b:Person>
            <b:Last>Lanis</b:Last>
            <b:First>Roman</b:First>
          </b:Person>
        </b:NameList>
      </b:Author>
    </b:Author>
    <b:Title>Determinants of the variability in corporate effective tax rates and tax reform: Evidence from Australia</b:Title>
    <b:JournalName>Journal of Accounting and Public Policy 26</b:JournalName>
    <b:Year>2007</b:Year>
    <b:Pages>689–704</b:Pages>
    <b:RefOrder>25</b:RefOrder>
  </b:Source>
  <b:Source>
    <b:Tag>Ioa19</b:Tag>
    <b:SourceType>JournalArticle</b:SourceType>
    <b:Guid>{62B0ACA5-25C9-4694-AD69-96ED134FDCB1}</b:Guid>
    <b:LCID>1057</b:LCID>
    <b:Author>
      <b:Author>
        <b:NameList>
          <b:Person>
            <b:Last>Stamatopoulosa</b:Last>
            <b:First>Ioannis</b:First>
          </b:Person>
          <b:Person>
            <b:Last>Hadjidemaa</b:Last>
            <b:First>Stamatina</b:First>
          </b:Person>
          <b:Person>
            <b:Last>Eleftherioua</b:Last>
            <b:First>Konstantinos</b:First>
          </b:Person>
        </b:NameList>
      </b:Author>
    </b:Author>
    <b:Title>EXPLAINING CORPORATE EFFECTIVE TAX RATES: EVIDENCE FROM GREECE</b:Title>
    <b:JournalName>Economic Analysis and Policy</b:JournalName>
    <b:Year>2019</b:Year>
    <b:Pages>1-42</b:Pages>
    <b:RefOrder>11</b:RefOrder>
  </b:Source>
  <b:Source>
    <b:Tag>Ach10</b:Tag>
    <b:SourceType>Book</b:SourceType>
    <b:Guid>{15476B3A-AA76-42D1-83BE-110913BFB3C7}</b:Guid>
    <b:LCID>1057</b:LCID>
    <b:Author>
      <b:Author>
        <b:NameList>
          <b:Person>
            <b:Last>Supriyanto</b:Last>
            <b:First>Achmad</b:First>
            <b:Middle>Sani</b:Middle>
          </b:Person>
          <b:Person>
            <b:Last>Machfudz</b:Last>
            <b:First>Masyhuri</b:First>
          </b:Person>
        </b:NameList>
      </b:Author>
    </b:Author>
    <b:Title>Metode Riset Manajemen Sumber Daya Manusia</b:Title>
    <b:Year>2010</b:Year>
    <b:City>Malang</b:City>
    <b:Publisher>UIN Maliki Press</b:Publisher>
    <b:RefOrder>26</b:RefOrder>
  </b:Source>
  <b:Source>
    <b:Tag>Yey18</b:Tag>
    <b:SourceType>JournalArticle</b:SourceType>
    <b:Guid>{BA0B6107-080D-4DA9-AB69-0192C611671F}</b:Guid>
    <b:LCID>1057</b:LCID>
    <b:Author>
      <b:Author>
        <b:NameList>
          <b:Person>
            <b:Last>Susilowati</b:Last>
            <b:First>Yeye</b:First>
          </b:Person>
          <b:Person>
            <b:Last>Widyawati</b:Last>
            <b:First>Ratih</b:First>
          </b:Person>
          <b:Person>
            <b:Last>Nuraini</b:Last>
          </b:Person>
        </b:NameList>
      </b:Author>
    </b:Author>
    <b:Title>PENGARUH UKURAN PERUSAHAAN, LEVERAGE, PROFITABILITAS, CAPITAL  INTENSITY RATIO, DAN KOMISARIS INDEPENDEN TERHADAP EFFECTIVE TAX RATE (STUDI EMPIRIS PADA PERUSAHAAN MANUFAKTUR YANG TERDAFTAR DI BURSA EFEK INDONESIA PADA TAHUN 2014-2016)</b:Title>
    <b:JournalName>Prosiding SENDI</b:JournalName>
    <b:Year>2018</b:Year>
    <b:RefOrder>27</b:RefOrder>
  </b:Source>
  <b:Source>
    <b:Tag>Irv15</b:Tag>
    <b:SourceType>JournalArticle</b:SourceType>
    <b:Guid>{BAE5AA7B-8DDE-45F7-A5FF-90A0F2C08BD2}</b:Guid>
    <b:LCID>1057</b:LCID>
    <b:Author>
      <b:Author>
        <b:NameList>
          <b:Person>
            <b:Last>Tiaras</b:Last>
            <b:First>Irvan</b:First>
          </b:Person>
          <b:Person>
            <b:Last>Wijaya</b:Last>
            <b:First>Henryanto</b:First>
          </b:Person>
        </b:NameList>
      </b:Author>
    </b:Author>
    <b:Title>PENGARUH LIKUIDITAS, LEVERAGE, MANAJEMEN LABA, KOMISARIS INDEPENDEN DAN UKURAN PERUSAHAAN TERHADAP AGRESIVITAS PAJAK</b:Title>
    <b:JournalName>Jurnal Akuntansi/Volume XIX, No. 03</b:JournalName>
    <b:Year>2015</b:Year>
    <b:Pages>380-397</b:Pages>
    <b:RefOrder>14</b:RefOrder>
  </b:Source>
  <b:Source>
    <b:Tag>Lia19</b:Tag>
    <b:SourceType>JournalArticle</b:SourceType>
    <b:Guid>{BCA6766E-07ED-4D4F-B580-84DCA81D9566}</b:Guid>
    <b:LCID>1057</b:LCID>
    <b:Author>
      <b:Author>
        <b:NameList>
          <b:Person>
            <b:Last>Yanti</b:Last>
            <b:First>Lia</b:First>
            <b:Middle>Dama</b:Middle>
          </b:Person>
          <b:Person>
            <b:Last>Hartono</b:Last>
            <b:First>Lisyani</b:First>
          </b:Person>
        </b:NameList>
      </b:Author>
    </b:Author>
    <b:Title>ffect of Leverage, Profitability and Company Size on Tax Aggressiveness. (Empirical Study: Subsector Manufacturing Companies Food, Beverage, Cosmetics and Household Purposes Manufacturing Listed on the Indonesia Stock Exchange for 2014-2017)</b:Title>
    <b:JournalName>eCo-Fin Vol.1, No.1</b:JournalName>
    <b:Year>2019</b:Year>
    <b:Pages>1-11</b:Pages>
    <b:RefOrder>15</b:RefOrder>
  </b:Source>
  <b:Source>
    <b:Tag>Ida15</b:Tag>
    <b:SourceType>JournalArticle</b:SourceType>
    <b:Guid>{A086A87B-16CE-4CC2-AFC4-ACB2179B417F}</b:Guid>
    <b:LCID>1057</b:LCID>
    <b:Author>
      <b:Author>
        <b:NameList>
          <b:Person>
            <b:Last>Adisamartha</b:Last>
            <b:First>Ida</b:First>
            <b:Middle>Bagus Putu Fajar</b:Middle>
          </b:Person>
          <b:Person>
            <b:Last>Noviari</b:Last>
            <b:First>Naniek</b:First>
          </b:Person>
        </b:NameList>
      </b:Author>
    </b:Author>
    <b:Title>Pengaruh Likuiditas, Leverage, Intensitas Persediaan Dan Intensitas Aset Tetap Pada Tingkat Agresivitas Wajib Pajak Badan</b:Title>
    <b:JournalName>E-Jurnal Akuntansi Universitas UdayanaVol.13.3</b:JournalName>
    <b:Year>2015</b:Year>
    <b:Pages>973-1000</b:Pages>
    <b:RefOrder>28</b:RefOrder>
  </b:Source>
  <b:Source>
    <b:Tag>Placeholder1</b:Tag>
    <b:SourceType>JournalArticle</b:SourceType>
    <b:Guid>{9EA29761-E06A-41E7-9112-B26E453F6A53}</b:Guid>
    <b:LCID>1057</b:LCID>
    <b:Author>
      <b:Author>
        <b:NameList>
          <b:Person>
            <b:Last>Adisamartha</b:Last>
            <b:First>Ida</b:First>
            <b:Middle>Bagus Putu Fajar</b:Middle>
          </b:Person>
          <b:Person>
            <b:Last>Noviari</b:Last>
            <b:First>Naniek</b:First>
          </b:Person>
        </b:NameList>
      </b:Author>
    </b:Author>
    <b:Title>Pengaruh Likuiditas, Leverage, Intensitas Persediaan Dan Intensitas Aset Tetap Pada Tingkat Agresivitas Wajib Pajak Badan</b:Title>
    <b:JournalName>E-Jurnal Akuntansi Universitas UdayanaVol.13.3</b:JournalName>
    <b:Year>2015</b:Year>
    <b:Pages>973-1000</b:Pages>
    <b:RefOrder>1</b:RefOrder>
  </b:Source>
  <b:Source>
    <b:Tag>KEM18</b:Tag>
    <b:SourceType>ArticleInAPeriodical</b:SourceType>
    <b:Guid>{0D675DB9-76E0-4BDC-BE47-5727D43B4CE3}</b:Guid>
    <b:Title>APBN</b:Title>
    <b:Year>2018</b:Year>
    <b:Pages>1-76</b:Pages>
    <b:Author>
      <b:Author>
        <b:NameList>
          <b:Person>
            <b:Last>KEMENKU</b:Last>
          </b:Person>
        </b:NameList>
      </b:Author>
    </b:Author>
    <b:PeriodicalTitle>APBN KITA. Kinerja dan Fakta</b:PeriodicalTitle>
    <b:Month>November</b:Month>
    <b:RefOrder>29</b:RefOrder>
  </b:Source>
  <b:Source>
    <b:Tag>She19</b:Tag>
    <b:SourceType>JournalArticle</b:SourceType>
    <b:Guid>{A603FC7A-2593-484D-80DE-A69CF30E621F}</b:Guid>
    <b:Author>
      <b:Author>
        <b:NameList>
          <b:Person>
            <b:Last>Ann</b:Last>
            <b:First>Shella</b:First>
          </b:Person>
          <b:Person>
            <b:Last>Manurung</b:Last>
            <b:First>Adler</b:First>
            <b:Middle>Haymans</b:Middle>
          </b:Person>
        </b:NameList>
      </b:Author>
    </b:Author>
    <b:Title>The Influence of Liquidity, Profitability, Intensity Inventory,Related Party Debt, And Company Size To Aggressive Tax Rate</b:Title>
    <b:JournalName>Archives of Business Research, 7(3)</b:JournalName>
    <b:Year>2019</b:Year>
    <b:Pages>105-115</b:Pages>
    <b:RefOrder>30</b:RefOrder>
  </b:Source>
  <b:Source>
    <b:Tag>Ice91</b:Tag>
    <b:SourceType>JournalArticle</b:SourceType>
    <b:Guid>{F446ED31-9CBE-4499-A71F-7060A8F11EB4}</b:Guid>
    <b:Author>
      <b:Author>
        <b:NameList>
          <b:Person>
            <b:Last>Ajzen</b:Last>
            <b:First>Icek</b:First>
          </b:Person>
        </b:NameList>
      </b:Author>
    </b:Author>
    <b:Title>The Theory of Planned Behavior</b:Title>
    <b:JournalName>Organiztion Behavior and Human Decision Prosses</b:JournalName>
    <b:Year>1991</b:Year>
    <b:Pages>179-211</b:Pages>
    <b:RefOrder>31</b:RefOrder>
  </b:Source>
  <b:Source>
    <b:Tag>Eko18</b:Tag>
    <b:SourceType>JournalArticle</b:SourceType>
    <b:Guid>{4A5C1C21-1487-4D40-8287-BCEA9FB161ED}</b:Guid>
    <b:Author>
      <b:Author>
        <b:NameList>
          <b:Person>
            <b:Last>Suyono</b:Last>
            <b:First>Eko</b:First>
          </b:Person>
        </b:NameList>
      </b:Author>
    </b:Author>
    <b:Title>EXTERNAL AUDITORS’ QUALITY, LEVERAGE, AND TAX AGGRESSIVENESS: EMPIRICAL EVIDENCE FROM THE INDONESIAN STOCK EXCHANGE</b:Title>
    <b:JournalName>Media Ekonomi dan Manajemen, Vol. 33 No. 2</b:JournalName>
    <b:Year>2018</b:Year>
    <b:Pages>99-112</b:Pages>
    <b:RefOrder>32</b:RefOrder>
  </b:Source>
  <b:Source>
    <b:Tag>Res15</b:Tag>
    <b:SourceType>JournalArticle</b:SourceType>
    <b:Guid>{095B7000-54D2-4D99-9747-20DF62897475}</b:Guid>
    <b:Author>
      <b:Author>
        <b:NameList>
          <b:Person>
            <b:Last>Wahyuni</b:Last>
            <b:First>Resky</b:First>
          </b:Person>
        </b:NameList>
      </b:Author>
    </b:Author>
    <b:Title>PENGARUH PERSEPSI KEGUNAAN, KEMUDAHAN, KEAMANAN DAN KERAHASIAAN, DAN KECEPATAN TERHADAP INTENSITAS PERILAKU DALAM PENGGUNAAN E-FILING (Studi Pada Wajib Pajak Orang Pribadi di Kantor Pelayanan Pajak Pratama Pekanbaru Senapelan)</b:Title>
    <b:JournalName>Jom FEKON Vol. 2 No. 2 Oktober 2015</b:JournalName>
    <b:Year>2015</b:Year>
    <b:RefOrder>33</b:RefOrder>
  </b:Source>
  <b:Source>
    <b:Tag>Sug</b:Tag>
    <b:SourceType>Book</b:SourceType>
    <b:Guid>{C60FC654-6C2B-4B94-BA2D-DD968BADDEAC}</b:Guid>
    <b:Author>
      <b:Author>
        <b:NameList>
          <b:Person>
            <b:First>Sugiyono</b:First>
          </b:Person>
        </b:NameList>
      </b:Author>
    </b:Author>
    <b:Title>Metode Penelitian Bisnis</b:Title>
    <b:Year>2014</b:Year>
    <b:City>Bandung</b:City>
    <b:Publisher>Alfabeta</b:Publisher>
    <b:RefOrder>34</b:RefOrder>
  </b:Source>
  <b:Source>
    <b:Tag>Jog07</b:Tag>
    <b:SourceType>Book</b:SourceType>
    <b:Guid>{7765126B-2644-4EA2-96AF-A32F7198BC08}</b:Guid>
    <b:Author>
      <b:Author>
        <b:NameList>
          <b:Person>
            <b:Last>Hartono</b:Last>
            <b:First>Jogiyanto</b:First>
          </b:Person>
        </b:NameList>
      </b:Author>
    </b:Author>
    <b:Title>Metodologi  Penelitian  Bisnis:  Salah  Kaprah  dan Pengalaman-Pengalaman</b:Title>
    <b:Year>2007</b:Year>
    <b:City>Yogyakarta</b:City>
    <b:Publisher>BPFE</b:Publisher>
    <b:RefOrder>35</b:RefOrder>
  </b:Source>
  <b:Source>
    <b:Tag>Per18</b:Tag>
    <b:SourceType>JournalArticle</b:SourceType>
    <b:Guid>{6F79795D-A369-4E67-B13D-2200F6E66AB5}</b:Guid>
    <b:LCID>1057</b:LCID>
    <b:Author>
      <b:Author>
        <b:NameList>
          <b:Person>
            <b:Last>Permata</b:Last>
            <b:First>Amanda</b:First>
            <b:Middle>Dhinari</b:Middle>
          </b:Person>
          <b:Person>
            <b:Last>Nurlaela</b:Last>
            <b:First>Siti</b:First>
          </b:Person>
          <b:Person>
            <b:Last>W</b:Last>
            <b:First>Endang</b:First>
            <b:Middle>Masitoh</b:Middle>
          </b:Person>
        </b:NameList>
      </b:Author>
    </b:Author>
    <b:Title>Pengaruh Size, Age, Profitability, Leverage dan Sales Growth Terhadap Tax Avoidance</b:Title>
    <b:Year>2018</b:Year>
    <b:JournalName>Jurnal Akuntansi dan Pajak, 19(01) DOI: http://dx.doi.org/10.29040/jap.v19i1.171</b:JournalName>
    <b:Pages>10-20</b:Pages>
    <b:RefOrder>36</b:RefOrder>
  </b:Source>
  <b:Source>
    <b:Tag>Muh13</b:Tag>
    <b:SourceType>Book</b:SourceType>
    <b:Guid>{A27096D9-7D60-4549-989E-D25920073488}</b:Guid>
    <b:LCID>1057</b:LCID>
    <b:Author>
      <b:Author>
        <b:NameList>
          <b:Person>
            <b:Last>Muhammad</b:Last>
          </b:Person>
        </b:NameList>
      </b:Author>
    </b:Author>
    <b:Title>Metodologi   Penelitian   Ekonomi   Islam:   Pendekatan   Kuantitatif (Dilengkapi  Contoh-contoh  Aplikasi:  Proposal  Penelitian  dan  Laporannya)</b:Title>
    <b:Year>2013</b:Year>
    <b:City>Jakarta</b:City>
    <b:Publisher>PT Raja Grafindo Persada</b:Publisher>
    <b:RefOrder>37</b:RefOrder>
  </b:Source>
  <b:Source>
    <b:Tag>Tit16</b:Tag>
    <b:SourceType>JournalArticle</b:SourceType>
    <b:Guid>{8A776829-9B6D-423E-9D36-232E3374B3EB}</b:Guid>
    <b:LCID>1057</b:LCID>
    <b:Author>
      <b:Author>
        <b:NameList>
          <b:Person>
            <b:Last>Astuti</b:Last>
            <b:First>Titiek</b:First>
            <b:Middle>Puji</b:Middle>
          </b:Person>
          <b:Person>
            <b:Last>Aryani</b:Last>
            <b:First>Y.</b:First>
            <b:Middle>Anni</b:Middle>
          </b:Person>
        </b:NameList>
      </b:Author>
    </b:Author>
    <b:Title>Tren Penghindaran Pajak Perusahaan Manufaktur Di Indonesia Yang Terdaftar Di Bei Tahun 2001-2014</b:Title>
    <b:JournalName>Jurnal Akuntansi/Volume XX No 3</b:JournalName>
    <b:Year>2016</b:Year>
    <b:Pages>375-388</b:Pages>
    <b:RefOrder>38</b:RefOrder>
  </b:Source>
  <b:Source>
    <b:Tag>Che03</b:Tag>
    <b:SourceType>JournalArticle</b:SourceType>
    <b:Guid>{A2D53B2C-15E6-4DF0-9838-87EDAA01BC1E}</b:Guid>
    <b:LCID>1057</b:LCID>
    <b:Author>
      <b:Author>
        <b:NameList>
          <b:Person>
            <b:Last>Derashid</b:Last>
            <b:First>Chek</b:First>
          </b:Person>
          <b:Person>
            <b:Last>Zhang</b:Last>
            <b:First>Hao</b:First>
          </b:Person>
        </b:NameList>
      </b:Author>
    </b:Author>
    <b:Title>Effective tax rates and the “industrial policy” hypothesis: evidence from Malaysia</b:Title>
    <b:Year>2003</b:Year>
    <b:JournalName>Journal of International Accounting, Auditing &amp; Taxation 12</b:JournalName>
    <b:Pages>45–62</b:Pages>
    <b:RefOrder>8</b:RefOrder>
  </b:Source>
  <b:Source>
    <b:Tag>Placeholder2</b:Tag>
    <b:SourceType>JournalArticle</b:SourceType>
    <b:Guid>{65B89704-5F43-4643-9B4E-2B4B12CE70F6}</b:Guid>
    <b:LCID>1057</b:LCID>
    <b:Author>
      <b:Author>
        <b:NameList>
          <b:Person>
            <b:Last>Fadli</b:Last>
            <b:First>Imam</b:First>
          </b:Person>
          <b:Person>
            <b:Last>Ratnawati</b:Last>
            <b:First>Vincen</b:First>
          </b:Person>
          <b:Person>
            <b:Last>Kurnia</b:Last>
            <b:First>Pipin</b:First>
          </b:Person>
        </b:NameList>
      </b:Author>
    </b:Author>
    <b:Title>PENGARUH LIKUIDITAS, LEVERAGE, KOMISARIS INDEPENDEN, MANAJEMEN LABA,DAN KEPEMILIKAN INSTITUSIONAL TERHADAP AGRESIVITAS PAJAK PERUSAHAAN</b:Title>
    <b:JournalName>JOM Fekom, Vol,3 No.1</b:JournalName>
    <b:Year>2016</b:Year>
    <b:Pages>1205-1219</b:Pages>
    <b:RefOrder>39</b:RefOrder>
  </b:Source>
  <b:Source>
    <b:Tag>Placeholder3</b:Tag>
    <b:SourceType>JournalArticle</b:SourceType>
    <b:Guid>{DC6AD1F0-6C7F-4AF2-9E3D-5C61F0D0CDD1}</b:Guid>
    <b:LCID>1057</b:LCID>
    <b:Author>
      <b:Author>
        <b:NameList>
          <b:Person>
            <b:Last>Maskanah</b:Last>
          </b:Person>
          <b:Person>
            <b:Last>Islahuddin</b:Last>
          </b:Person>
        </b:NameList>
      </b:Author>
    </b:Author>
    <b:Title>The Influence of Leverage, Density of Fixed Assets and Independent Commissioners on Effective Companies Tax Rate in Indonesia</b:Title>
    <b:JournalName>Journal of Accounting, Finance and Auditing Studies</b:JournalName>
    <b:Year>2019</b:Year>
    <b:Pages>24-37</b:Pages>
    <b:RefOrder>10</b:RefOrder>
  </b:Source>
  <b:Source>
    <b:Tag>Placeholder4</b:Tag>
    <b:SourceType>JournalArticle</b:SourceType>
    <b:Guid>{DEAB10F4-3E7D-4747-BA60-EA458D6B797E}</b:Guid>
    <b:LCID>1057</b:LCID>
    <b:Author>
      <b:Author>
        <b:NameList>
          <b:Person>
            <b:Last>Noor</b:Last>
            <b:First>Rohaya</b:First>
            <b:Middle>Md</b:Middle>
          </b:Person>
          <b:Person>
            <b:Last>Fadzillah</b:Last>
            <b:First>Nur</b:First>
            <b:Middle>Syazwani M.</b:Middle>
          </b:Person>
          <b:Person>
            <b:Last>Mastuki</b:Last>
            <b:First>Nor’Azam</b:First>
          </b:Person>
        </b:NameList>
      </b:Author>
    </b:Author>
    <b:Title>Corporate Tax Planning:  A Study On Corporate Effective Tax Rates of Malaysian Listed Companies</b:Title>
    <b:JournalName>International Journal of Trade, Economics and Finance, Vol. 1, No. 2</b:JournalName>
    <b:Year>2010</b:Year>
    <b:RefOrder>9</b:RefOrder>
  </b:Source>
  <b:Source>
    <b:Tag>Placeholder5</b:Tag>
    <b:SourceType>JournalArticle</b:SourceType>
    <b:Guid>{5FBB9F82-88BF-4AEC-9375-927BCB81CD37}</b:Guid>
    <b:LCID>1057</b:LCID>
    <b:Author>
      <b:Author>
        <b:NameList>
          <b:Person>
            <b:Last>Ogbeide</b:Last>
            <b:First>Sunday</b:First>
            <b:Middle>Oseiweh</b:Middle>
          </b:Person>
        </b:NameList>
      </b:Author>
    </b:Author>
    <b:Title>Firm Characteristics and Tax Aggressiveness of Listed Firms in Nigeria: Empirical Evidence</b:Title>
    <b:JournalName>International Journal of Academic Research in Public Policy and Governance 2017, Vol. 4, No. , ISSN 2312-4040</b:JournalName>
    <b:Year>2017</b:Year>
    <b:Pages>556-569</b:Pages>
    <b:RefOrder>40</b:RefOrder>
  </b:Source>
  <b:Source>
    <b:Tag>Agu16</b:Tag>
    <b:SourceType>JournalArticle</b:SourceType>
    <b:Guid>{E973531C-5CB0-4859-A6DF-1729E4AD4FE9}</b:Guid>
    <b:LCID>1057</b:LCID>
    <b:Author>
      <b:Author>
        <b:NameList>
          <b:Person>
            <b:Last>Purwanto</b:Last>
            <b:First>Agus</b:First>
          </b:Person>
          <b:Person>
            <b:Last>Yusralaini</b:Last>
          </b:Person>
          <b:Person>
            <b:Last>Susilatri</b:Last>
          </b:Person>
        </b:NameList>
      </b:Author>
    </b:Author>
    <b:Title>PENGARUH LIKUIDITAS, LEVERAGE, MANAJEMEN LABA, DAN KOPENSASI RUGI FISKAL TERHADAP AGRESIVITAS PAJAK PERUSAHAAN PADA PERUSAHAAN PERTANIAN DAN PERTAMBANGAN YANG TERDAFTAR DI BURSA EFEK INDONESIA PERIODE 2011-2013</b:Title>
    <b:JournalName>JOM Fekon, Vol. 3 No. 1</b:JournalName>
    <b:Year>2016</b:Year>
    <b:RefOrder>41</b:RefOrder>
  </b:Source>
  <b:Source>
    <b:Tag>Placeholder6</b:Tag>
    <b:SourceType>JournalArticle</b:SourceType>
    <b:Guid>{6BFCF683-CC35-4488-91C5-FA8FEBE6213F}</b:Guid>
    <b:LCID>1057</b:LCID>
    <b:Author>
      <b:Author>
        <b:NameList>
          <b:Person>
            <b:Last>Rego</b:Last>
            <b:First>S.</b:First>
            <b:Middle>O.</b:Middle>
          </b:Person>
        </b:NameList>
      </b:Author>
    </b:Author>
    <b:Title>Tax-Avoidance Activities of U.S. Multinational</b:Title>
    <b:JournalName>Contemporary Accounting Research 20</b:JournalName>
    <b:Year>2003</b:Year>
    <b:Pages>805-833</b:Pages>
    <b:RefOrder>42</b:RefOrder>
  </b:Source>
  <b:Source>
    <b:Tag>Placeholder7</b:Tag>
    <b:SourceType>JournalArticle</b:SourceType>
    <b:Guid>{C9ADF83F-CCC4-419A-B6B1-8C1A0C7E8EA9}</b:Guid>
    <b:LCID>1057</b:LCID>
    <b:Author>
      <b:Author>
        <b:NameList>
          <b:Person>
            <b:Last>Richardson</b:Last>
            <b:First>Grant</b:First>
          </b:Person>
          <b:Person>
            <b:Last>Lanis</b:Last>
            <b:First>Roman</b:First>
          </b:Person>
        </b:NameList>
      </b:Author>
    </b:Author>
    <b:Title>Determinants of the variability in corporate effective tax rates and tax reform: Evidence from Australia</b:Title>
    <b:JournalName>Journal of Accounting and Public Policy 26</b:JournalName>
    <b:Year>2007</b:Year>
    <b:Pages>689–704</b:Pages>
    <b:RefOrder>4</b:RefOrder>
  </b:Source>
  <b:Source>
    <b:Tag>Ele14</b:Tag>
    <b:SourceType>JournalArticle</b:SourceType>
    <b:Guid>{7CF7FA6A-66FD-4941-AAEC-320A1F920B2D}</b:Guid>
    <b:LCID>1057</b:LCID>
    <b:Author>
      <b:Author>
        <b:NameList>
          <b:Person>
            <b:Last>Rodríguez</b:Last>
            <b:First>Elena</b:First>
            <b:Middle>Fernández</b:Middle>
          </b:Person>
          <b:Person>
            <b:Last>Arias</b:Last>
            <b:First>Antonio</b:First>
            <b:Middle>Martínez</b:Middle>
          </b:Person>
        </b:NameList>
      </b:Author>
    </b:Author>
    <b:Title>Determinants of the effective tax rate in the BRIC Countries</b:Title>
    <b:JournalName>Emerging Market Finance and Trade, 50(3)</b:JournalName>
    <b:Year>2014</b:Year>
    <b:Pages>214-228.</b:Pages>
    <b:RefOrder>43</b:RefOrder>
  </b:Source>
  <b:Source>
    <b:Tag>Kau18</b:Tag>
    <b:SourceType>JournalArticle</b:SourceType>
    <b:Guid>{6AA4407B-DE93-4BF0-9A77-79C5A882F1BC}</b:Guid>
    <b:LCID>1057</b:LCID>
    <b:Author>
      <b:Author>
        <b:NameList>
          <b:Person>
            <b:Last>Salman</b:Last>
            <b:First>Kautsar</b:First>
            <b:Middle>Riza</b:Middle>
          </b:Person>
          <b:Person>
            <b:Last>Anshori</b:Last>
            <b:First>Muslich</b:First>
          </b:Person>
          <b:Person>
            <b:Last>Tjaraka</b:Last>
            <b:First>Heru</b:First>
          </b:Person>
        </b:NameList>
      </b:Author>
    </b:Author>
    <b:Title>New Insights Of Shariah Maqashid Index As Determinant Of Tax Aggressiveness Level</b:Title>
    <b:JournalName>International Journal of Business and Management Invention (IJBMI), ISSN (Online): 2319 – 8028</b:JournalName>
    <b:Year>2018</b:Year>
    <b:Pages>37-45</b:Pages>
    <b:RefOrder>44</b:RefOrder>
  </b:Source>
  <b:Source>
    <b:Tag>Placeholder8</b:Tag>
    <b:SourceType>JournalArticle</b:SourceType>
    <b:Guid>{7AD01144-8706-43B6-AAD5-DF2847DA794E}</b:Guid>
    <b:LCID>1057</b:LCID>
    <b:Author>
      <b:Author>
        <b:NameList>
          <b:Person>
            <b:Last>Stamatopoulosa</b:Last>
            <b:First>Ioannis</b:First>
          </b:Person>
          <b:Person>
            <b:Last>Hadjidemaa</b:Last>
            <b:First>Stamatina</b:First>
          </b:Person>
          <b:Person>
            <b:Last>Eleftherioua</b:Last>
            <b:First>Konstantinos</b:First>
          </b:Person>
        </b:NameList>
      </b:Author>
    </b:Author>
    <b:Title>EXPLAINING CORPORATE EFFECTIVE TAX RATES: EVIDENCE FROM GREECE</b:Title>
    <b:JournalName>Economic Analysis and Policy</b:JournalName>
    <b:Year>2019</b:Year>
    <b:Pages>1-42</b:Pages>
    <b:RefOrder>5</b:RefOrder>
  </b:Source>
  <b:Source>
    <b:Tag>Placeholder9</b:Tag>
    <b:SourceType>Book</b:SourceType>
    <b:Guid>{22E47FE8-29AA-43DE-83FB-4E0AA2EE5031}</b:Guid>
    <b:LCID>1057</b:LCID>
    <b:Author>
      <b:Author>
        <b:NameList>
          <b:Person>
            <b:Last>Supriyanto</b:Last>
            <b:First>Achmad</b:First>
            <b:Middle>Sani</b:Middle>
          </b:Person>
          <b:Person>
            <b:Last>Machfudz</b:Last>
            <b:First>Masyhuri</b:First>
          </b:Person>
        </b:NameList>
      </b:Author>
    </b:Author>
    <b:Title>Metode Riset Manajemen Sumber Daya Manusia</b:Title>
    <b:Year>2010</b:Year>
    <b:City>Malang</b:City>
    <b:Publisher>UIN Maliki Press</b:Publisher>
    <b:RefOrder>45</b:RefOrder>
  </b:Source>
  <b:Source>
    <b:Tag>Placeholder10</b:Tag>
    <b:SourceType>JournalArticle</b:SourceType>
    <b:Guid>{ACD91081-EECA-4162-BF0F-D6715C3FE6A2}</b:Guid>
    <b:LCID>1057</b:LCID>
    <b:Author>
      <b:Author>
        <b:NameList>
          <b:Person>
            <b:Last>Susilowati</b:Last>
            <b:First>Yeye</b:First>
          </b:Person>
          <b:Person>
            <b:Last>Widyawati</b:Last>
            <b:First>Ratih</b:First>
          </b:Person>
          <b:Person>
            <b:Last>Nuraini</b:Last>
          </b:Person>
        </b:NameList>
      </b:Author>
    </b:Author>
    <b:Title>PENGARUH UKURAN PERUSAHAAN, LEVERAGE, PROFITABILITAS, CAPITAL  INTENSITY RATIO, DAN KOMISARIS INDEPENDEN TERHADAP EFFECTIVE TAX RATE (STUDI EMPIRIS PADA PERUSAHAAN MANUFAKTUR YANG TERDAFTAR DI BURSA EFEK INDONESIA PADA TAHUN 2014-2016)</b:Title>
    <b:JournalName>Prosiding SENDI</b:JournalName>
    <b:Year>2018</b:Year>
    <b:RefOrder>46</b:RefOrder>
  </b:Source>
  <b:Source>
    <b:Tag>Placeholder11</b:Tag>
    <b:SourceType>JournalArticle</b:SourceType>
    <b:Guid>{901E4694-7D6E-4CBB-A9D1-72CCF0A9FD7A}</b:Guid>
    <b:LCID>1057</b:LCID>
    <b:Author>
      <b:Author>
        <b:NameList>
          <b:Person>
            <b:Last>Tiaras</b:Last>
            <b:First>Irvan</b:First>
          </b:Person>
          <b:Person>
            <b:Last>Wijaya</b:Last>
            <b:First>Henryanto</b:First>
          </b:Person>
        </b:NameList>
      </b:Author>
    </b:Author>
    <b:Title>PENGARUH LIKUIDITAS, LEVERAGE, MANAJEMEN LABA, KOMISARIS INDEPENDEN DAN UKURAN PERUSAHAAN TERHADAP AGRESIVITAS PAJAK</b:Title>
    <b:JournalName>Jurnal Akuntansi/Volume XIX, No. 03</b:JournalName>
    <b:Year>2015</b:Year>
    <b:Pages>380-397</b:Pages>
    <b:RefOrder>47</b:RefOrder>
  </b:Source>
  <b:Source>
    <b:Tag>Nar18</b:Tag>
    <b:SourceType>JournalArticle</b:SourceType>
    <b:Guid>{178455E9-22D5-4A3E-A7C7-A31FD7244B56}</b:Guid>
    <b:LCID>1057</b:LCID>
    <b:Author>
      <b:Author>
        <b:NameList>
          <b:Person>
            <b:Last>Veeramootoo</b:Last>
            <b:First>Narvadha</b:First>
          </b:Person>
          <b:Person>
            <b:Last>Nunkoo</b:Last>
            <b:First>Robin</b:First>
          </b:Person>
          <b:Person>
            <b:Last>Dwivedi</b:Last>
            <b:First>Yogesh</b:First>
            <b:Middle>K.</b:Middle>
          </b:Person>
        </b:NameList>
      </b:Author>
    </b:Author>
    <b:Title>Apa yang menentukan keberhasilan layanan e-government? Validasi model integratif kelanjutan penggunaan e-filing.</b:Title>
    <b:JournalName>Government Information Quarterly (2018)</b:JournalName>
    <b:Year>2018</b:Year>
    <b:Pages>1-14</b:Pages>
    <b:RefOrder>48</b:RefOrder>
  </b:Source>
  <b:Source>
    <b:Tag>Placeholder12</b:Tag>
    <b:SourceType>JournalArticle</b:SourceType>
    <b:Guid>{812FDF41-4F3F-4AFD-BF32-4F6B6380D3E9}</b:Guid>
    <b:LCID>1057</b:LCID>
    <b:Author>
      <b:Author>
        <b:NameList>
          <b:Person>
            <b:Last>Yanti</b:Last>
            <b:First>Lia</b:First>
            <b:Middle>Dama</b:Middle>
          </b:Person>
          <b:Person>
            <b:Last>Hartono</b:Last>
            <b:First>Lisyani</b:First>
          </b:Person>
        </b:NameList>
      </b:Author>
    </b:Author>
    <b:Title>ffect of Leverage, Profitability and Company Size on Tax Aggressiveness. (Empirical Study: Subsector Manufacturing Companies Food, Beverage, Cosmetics and Household Purposes Manufacturing Listed on the Indonesia Stock Exchange for 2014-2017)</b:Title>
    <b:JournalName>eCo-Fin Vol.1, No.1</b:JournalName>
    <b:Year>2019</b:Year>
    <b:Pages>1-11</b:Pages>
    <b:RefOrder>49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A4FEAD-A037-4535-8FBB-057A244D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AKUNTANSI &amp; EKONOMI FEB. UN PGRI Kediri Vol. 5 No. 1, Maret 2020</dc:title>
  <dc:creator>HP</dc:creator>
  <cp:lastModifiedBy>dell</cp:lastModifiedBy>
  <cp:revision>14</cp:revision>
  <cp:lastPrinted>2020-01-20T02:42:00Z</cp:lastPrinted>
  <dcterms:created xsi:type="dcterms:W3CDTF">2020-01-25T02:06:00Z</dcterms:created>
  <dcterms:modified xsi:type="dcterms:W3CDTF">2020-03-07T04:39:00Z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